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D04" w:rsidRDefault="006A0B31" w:rsidP="00521388">
      <w:pPr>
        <w:jc w:val="right"/>
      </w:pPr>
      <w:r>
        <w:rPr>
          <w:noProof/>
        </w:rPr>
        <w:pict>
          <v:shapetype id="_x0000_t202" coordsize="21600,21600" o:spt="202" path="m,l,21600r21600,l21600,xe">
            <v:stroke joinstyle="miter"/>
            <v:path gradientshapeok="t" o:connecttype="rect"/>
          </v:shapetype>
          <v:shape id="_x0000_s1186" type="#_x0000_t202" style="position:absolute;left:0;text-align:left;margin-left:351.65pt;margin-top:636.8pt;width:101.6pt;height:100.2pt;z-index:251787264;mso-width-relative:margin;mso-height-relative:margin" filled="f" stroked="f">
            <v:textbox>
              <w:txbxContent>
                <w:p w:rsidR="006A0B31" w:rsidRDefault="006A0B31" w:rsidP="006A0B31">
                  <w:r>
                    <w:rPr>
                      <w:noProof/>
                    </w:rPr>
                    <w:drawing>
                      <wp:inline distT="0" distB="0" distL="0" distR="0">
                        <wp:extent cx="571500" cy="789890"/>
                        <wp:effectExtent l="19050" t="0" r="0" b="0"/>
                        <wp:docPr id="87" name="Picture 5" descr="Ncss Logo - National Council For Social Studie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ss Logo - National Council For Social Studies, HD Png Download - kindpng"/>
                                <pic:cNvPicPr>
                                  <a:picLocks noChangeAspect="1" noChangeArrowheads="1"/>
                                </pic:cNvPicPr>
                              </pic:nvPicPr>
                              <pic:blipFill>
                                <a:blip r:embed="rId8">
                                  <a:clrChange>
                                    <a:clrFrom>
                                      <a:srgbClr val="F7F7F7"/>
                                    </a:clrFrom>
                                    <a:clrTo>
                                      <a:srgbClr val="F7F7F7">
                                        <a:alpha val="0"/>
                                      </a:srgbClr>
                                    </a:clrTo>
                                  </a:clrChange>
                                  <a:lum bright="100000"/>
                                </a:blip>
                                <a:srcRect/>
                                <a:stretch>
                                  <a:fillRect/>
                                </a:stretch>
                              </pic:blipFill>
                              <pic:spPr bwMode="auto">
                                <a:xfrm>
                                  <a:off x="0" y="0"/>
                                  <a:ext cx="580795" cy="802737"/>
                                </a:xfrm>
                                <a:prstGeom prst="rect">
                                  <a:avLst/>
                                </a:prstGeom>
                                <a:noFill/>
                                <a:ln w="9525">
                                  <a:noFill/>
                                  <a:miter lim="800000"/>
                                  <a:headEnd/>
                                  <a:tailEnd/>
                                </a:ln>
                              </pic:spPr>
                            </pic:pic>
                          </a:graphicData>
                        </a:graphic>
                      </wp:inline>
                    </w:drawing>
                  </w:r>
                </w:p>
              </w:txbxContent>
            </v:textbox>
          </v:shape>
        </w:pict>
      </w:r>
      <w:r>
        <w:rPr>
          <w:noProof/>
        </w:rPr>
        <w:pict>
          <v:shape id="_x0000_s1185" type="#_x0000_t202" style="position:absolute;left:0;text-align:left;margin-left:420.45pt;margin-top:632.85pt;width:149.2pt;height:97.75pt;z-index:251786240;mso-width-relative:margin;mso-height-relative:margin" filled="f" stroked="f">
            <v:textbox>
              <w:txbxContent>
                <w:p w:rsidR="006A0B31" w:rsidRDefault="006A0B31" w:rsidP="006A0B31">
                  <w:r>
                    <w:rPr>
                      <w:noProof/>
                    </w:rPr>
                    <w:drawing>
                      <wp:inline distT="0" distB="0" distL="0" distR="0">
                        <wp:extent cx="1176951" cy="829705"/>
                        <wp:effectExtent l="0" t="0" r="0" b="0"/>
                        <wp:docPr id="86" name="Picture 4" descr="E:\[02] Korean War Legacy Foundation\[03] Design Portfolio\[01] Design Resources\LogoSuite\jpeg\WHD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 Korean War Legacy Foundation\[03] Design Portfolio\[01] Design Resources\LogoSuite\jpeg\WHDE.black.jpg"/>
                                <pic:cNvPicPr>
                                  <a:picLocks noChangeAspect="1" noChangeArrowheads="1"/>
                                </pic:cNvPicPr>
                              </pic:nvPicPr>
                              <pic:blipFill>
                                <a:blip r:embed="rId9">
                                  <a:clrChange>
                                    <a:clrFrom>
                                      <a:srgbClr val="FFFFFF"/>
                                    </a:clrFrom>
                                    <a:clrTo>
                                      <a:srgbClr val="FFFFFF">
                                        <a:alpha val="0"/>
                                      </a:srgbClr>
                                    </a:clrTo>
                                  </a:clrChange>
                                  <a:lum bright="100000"/>
                                </a:blip>
                                <a:srcRect/>
                                <a:stretch>
                                  <a:fillRect/>
                                </a:stretch>
                              </pic:blipFill>
                              <pic:spPr bwMode="auto">
                                <a:xfrm>
                                  <a:off x="0" y="0"/>
                                  <a:ext cx="1179246" cy="831323"/>
                                </a:xfrm>
                                <a:prstGeom prst="rect">
                                  <a:avLst/>
                                </a:prstGeom>
                                <a:noFill/>
                                <a:ln w="9525">
                                  <a:noFill/>
                                  <a:miter lim="800000"/>
                                  <a:headEnd/>
                                  <a:tailEnd/>
                                </a:ln>
                              </pic:spPr>
                            </pic:pic>
                          </a:graphicData>
                        </a:graphic>
                      </wp:inline>
                    </w:drawing>
                  </w:r>
                </w:p>
              </w:txbxContent>
            </v:textbox>
          </v:shape>
        </w:pict>
      </w:r>
      <w:r w:rsidR="00BD14FC">
        <w:rPr>
          <w:noProof/>
        </w:rPr>
        <w:pict>
          <v:rect id="_x0000_s1140" style="position:absolute;left:0;text-align:left;margin-left:-61.15pt;margin-top:-54.7pt;width:620.95pt;height:794.15pt;z-index:251754496" fillcolor="#17365d [2415]" stroked="f">
            <v:fill color2="#365f91 [2404]" rotate="t" angle="-90" focus="100%" type="gradient"/>
          </v:rect>
        </w:pict>
      </w:r>
      <w:r w:rsidR="00BD14FC">
        <w:rPr>
          <w:noProof/>
        </w:rPr>
        <w:pict>
          <v:rect id="_x0000_s1139" style="position:absolute;left:0;text-align:left;margin-left:-25.7pt;margin-top:35.9pt;width:200.65pt;height:77.35pt;z-index:251753472" stroked="f"/>
        </w:pict>
      </w:r>
    </w:p>
    <w:p w:rsidR="006D2D04" w:rsidRDefault="00BD14FC" w:rsidP="00521388">
      <w:pPr>
        <w:jc w:val="right"/>
      </w:pPr>
      <w:r>
        <w:rPr>
          <w:noProof/>
        </w:rPr>
        <w:pict>
          <v:shape id="_x0000_s1142" type="#_x0000_t202" style="position:absolute;left:0;text-align:left;margin-left:12.75pt;margin-top:1.85pt;width:492.9pt;height:93.6pt;z-index:251756544;mso-height-percent:200;mso-height-percent:200;mso-width-relative:margin;mso-height-relative:margin" filled="f" stroked="f">
            <v:textbox style="mso-next-textbox:#_x0000_s1142;mso-fit-shape-to-text:t">
              <w:txbxContent>
                <w:p w:rsidR="001C5579" w:rsidRPr="009C267B" w:rsidRDefault="001C5579" w:rsidP="002308D0">
                  <w:pPr>
                    <w:pStyle w:val="NoSpacing"/>
                    <w:jc w:val="right"/>
                    <w:rPr>
                      <w:rFonts w:ascii="Lato Black" w:hAnsi="Lato Black"/>
                      <w:color w:val="FFFFFF" w:themeColor="background1"/>
                      <w:sz w:val="72"/>
                      <w:szCs w:val="95"/>
                    </w:rPr>
                  </w:pPr>
                  <w:r w:rsidRPr="009C267B">
                    <w:rPr>
                      <w:rFonts w:ascii="Lato Black" w:hAnsi="Lato Black"/>
                      <w:color w:val="FFFFFF" w:themeColor="background1"/>
                      <w:sz w:val="72"/>
                      <w:szCs w:val="95"/>
                    </w:rPr>
                    <w:t xml:space="preserve">KOREAN WAR </w:t>
                  </w:r>
                  <w:r w:rsidRPr="005029FE">
                    <w:rPr>
                      <w:rFonts w:ascii="Lato" w:hAnsi="Lato"/>
                      <w:color w:val="FFFFFF" w:themeColor="background1"/>
                      <w:sz w:val="72"/>
                      <w:szCs w:val="95"/>
                    </w:rPr>
                    <w:t>MODULE</w:t>
                  </w:r>
                </w:p>
                <w:p w:rsidR="001C5579" w:rsidRPr="005029FE" w:rsidRDefault="001C5579" w:rsidP="002308D0">
                  <w:pPr>
                    <w:pStyle w:val="NoSpacing"/>
                    <w:jc w:val="right"/>
                    <w:rPr>
                      <w:rFonts w:ascii="Lato Hairline" w:hAnsi="Lato Hairline"/>
                      <w:color w:val="FFFFFF" w:themeColor="background1"/>
                      <w:sz w:val="72"/>
                      <w:szCs w:val="95"/>
                    </w:rPr>
                  </w:pPr>
                  <w:r w:rsidRPr="005029FE">
                    <w:rPr>
                      <w:rFonts w:ascii="Lato Hairline" w:hAnsi="Lato Hairline"/>
                      <w:color w:val="FFFFFF" w:themeColor="background1"/>
                      <w:sz w:val="72"/>
                      <w:szCs w:val="95"/>
                    </w:rPr>
                    <w:t>DAY 04</w:t>
                  </w:r>
                </w:p>
              </w:txbxContent>
            </v:textbox>
          </v:shape>
        </w:pict>
      </w:r>
    </w:p>
    <w:p w:rsidR="006D2D04" w:rsidRDefault="006D2D04" w:rsidP="00521388">
      <w:pPr>
        <w:jc w:val="right"/>
      </w:pPr>
    </w:p>
    <w:p w:rsidR="006D2D04" w:rsidRDefault="00BD14FC" w:rsidP="00521388">
      <w:pPr>
        <w:jc w:val="right"/>
      </w:pPr>
      <w:r>
        <w:rPr>
          <w:noProof/>
        </w:rPr>
        <w:pict>
          <v:shapetype id="_x0000_t32" coordsize="21600,21600" o:spt="32" o:oned="t" path="m,l21600,21600e" filled="f">
            <v:path arrowok="t" fillok="f" o:connecttype="none"/>
            <o:lock v:ext="edit" shapetype="t"/>
          </v:shapetype>
          <v:shape id="_x0000_s1154" type="#_x0000_t32" style="position:absolute;left:0;text-align:left;margin-left:90.85pt;margin-top:.45pt;width:473.2pt;height:.05pt;flip:x;z-index:251763712" o:connectortype="straight" strokecolor="white [3212]" strokeweight="1.5pt"/>
        </w:pict>
      </w:r>
    </w:p>
    <w:p w:rsidR="006D2D04" w:rsidRDefault="006D2D04" w:rsidP="00521388">
      <w:pPr>
        <w:jc w:val="right"/>
      </w:pPr>
    </w:p>
    <w:p w:rsidR="006D2D04" w:rsidRDefault="006D2D04" w:rsidP="00521388">
      <w:pPr>
        <w:jc w:val="right"/>
      </w:pPr>
    </w:p>
    <w:p w:rsidR="006D2D04" w:rsidRDefault="006D2D04" w:rsidP="00521388">
      <w:pPr>
        <w:jc w:val="right"/>
      </w:pPr>
    </w:p>
    <w:p w:rsidR="006D2D04" w:rsidRDefault="006D2D04" w:rsidP="00521388">
      <w:pPr>
        <w:jc w:val="right"/>
      </w:pPr>
    </w:p>
    <w:p w:rsidR="006D2D04" w:rsidRDefault="006D2D04" w:rsidP="00521388">
      <w:pPr>
        <w:jc w:val="right"/>
      </w:pPr>
    </w:p>
    <w:p w:rsidR="006D2D04" w:rsidRDefault="006D2D04" w:rsidP="00521388">
      <w:pPr>
        <w:jc w:val="right"/>
      </w:pPr>
    </w:p>
    <w:p w:rsidR="006D2D04" w:rsidRDefault="006D2D04" w:rsidP="00521388">
      <w:pPr>
        <w:jc w:val="right"/>
      </w:pPr>
    </w:p>
    <w:p w:rsidR="006D2D04" w:rsidRDefault="00BD14FC" w:rsidP="00521388">
      <w:pPr>
        <w:jc w:val="right"/>
      </w:pPr>
      <w:r>
        <w:rPr>
          <w:noProof/>
        </w:rPr>
        <w:pict>
          <v:rect id="_x0000_s1141" style="position:absolute;left:0;text-align:left;margin-left:-54.7pt;margin-top:7.7pt;width:618.75pt;height:306pt;z-index:251755520" stroked="f">
            <v:fill r:id="rId10" o:title="dmitry-antropov-OejrcVZfl60-unsplash" size="0,0" aspect="atLeast" origin="-32767f,-32767f" position="-32767f,-32767f" recolor="t" rotate="t" type="frame"/>
          </v:rect>
        </w:pict>
      </w:r>
    </w:p>
    <w:p w:rsidR="006D2D04" w:rsidRDefault="006D2D04" w:rsidP="00521388">
      <w:pPr>
        <w:jc w:val="right"/>
      </w:pPr>
    </w:p>
    <w:p w:rsidR="006D2D04" w:rsidRDefault="006D2D04" w:rsidP="00521388">
      <w:pPr>
        <w:jc w:val="right"/>
      </w:pPr>
    </w:p>
    <w:p w:rsidR="006D2D04" w:rsidRDefault="006D2D04" w:rsidP="00521388">
      <w:pPr>
        <w:jc w:val="right"/>
      </w:pPr>
    </w:p>
    <w:p w:rsidR="00DA071D" w:rsidRDefault="00DA071D">
      <w:pPr>
        <w:jc w:val="right"/>
      </w:pPr>
    </w:p>
    <w:p w:rsidR="00DA071D" w:rsidRDefault="00DA071D">
      <w:pPr>
        <w:jc w:val="right"/>
      </w:pPr>
    </w:p>
    <w:p w:rsidR="00DA071D" w:rsidRDefault="00BD14FC">
      <w:pPr>
        <w:jc w:val="right"/>
      </w:pPr>
      <w:r>
        <w:rPr>
          <w:noProof/>
        </w:rPr>
        <w:pict>
          <v:oval id="_x0000_s1174" style="position:absolute;left:0;text-align:left;margin-left:-120.6pt;margin-top:86.65pt;width:256pt;height:286pt;z-index:251785216" fillcolor="#a33725" stroked="f"/>
        </w:pict>
      </w:r>
    </w:p>
    <w:p w:rsidR="00DA071D" w:rsidRDefault="00DA071D">
      <w:pPr>
        <w:jc w:val="right"/>
      </w:pPr>
    </w:p>
    <w:p w:rsidR="00DA071D" w:rsidRDefault="00DA071D">
      <w:pPr>
        <w:jc w:val="right"/>
      </w:pPr>
    </w:p>
    <w:p w:rsidR="00DA071D" w:rsidRDefault="00DA071D">
      <w:pPr>
        <w:jc w:val="right"/>
      </w:pPr>
    </w:p>
    <w:p w:rsidR="00DA071D" w:rsidRDefault="00DA071D">
      <w:pPr>
        <w:jc w:val="right"/>
      </w:pPr>
    </w:p>
    <w:p w:rsidR="00DA071D" w:rsidRDefault="00DA071D">
      <w:pPr>
        <w:jc w:val="right"/>
      </w:pPr>
    </w:p>
    <w:p w:rsidR="00DA071D" w:rsidRDefault="00DA071D">
      <w:pPr>
        <w:jc w:val="right"/>
      </w:pPr>
    </w:p>
    <w:p w:rsidR="00DA071D" w:rsidRDefault="00DA071D">
      <w:pPr>
        <w:jc w:val="right"/>
      </w:pPr>
    </w:p>
    <w:p w:rsidR="00DA071D" w:rsidRDefault="00DA071D">
      <w:pPr>
        <w:jc w:val="right"/>
      </w:pPr>
    </w:p>
    <w:p w:rsidR="00B1275B" w:rsidRDefault="00B1275B" w:rsidP="00B1275B">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pPr>
      <w:r>
        <w:rPr>
          <w:rFonts w:ascii="Cambria" w:hAnsi="Cambria"/>
          <w:smallCaps/>
          <w:color w:val="FFFFFF"/>
          <w:sz w:val="28"/>
          <w:szCs w:val="28"/>
        </w:rPr>
        <w:t>MODULE OVERVIEW</w:t>
      </w:r>
    </w:p>
    <w:tbl>
      <w:tblPr>
        <w:tblW w:w="0" w:type="auto"/>
        <w:tblCellMar>
          <w:top w:w="15" w:type="dxa"/>
          <w:left w:w="15" w:type="dxa"/>
          <w:bottom w:w="15" w:type="dxa"/>
          <w:right w:w="15" w:type="dxa"/>
        </w:tblCellMar>
        <w:tblLook w:val="04A0"/>
      </w:tblPr>
      <w:tblGrid>
        <w:gridCol w:w="5706"/>
        <w:gridCol w:w="4604"/>
      </w:tblGrid>
      <w:tr w:rsidR="00B1275B" w:rsidTr="00B1275B">
        <w:tc>
          <w:tcPr>
            <w:tcW w:w="0" w:type="auto"/>
            <w:tcBorders>
              <w:right w:val="single" w:sz="18" w:space="0" w:color="ACCBF9"/>
            </w:tcBorders>
            <w:tcMar>
              <w:top w:w="0" w:type="dxa"/>
              <w:left w:w="115" w:type="dxa"/>
              <w:bottom w:w="0" w:type="dxa"/>
              <w:right w:w="115" w:type="dxa"/>
            </w:tcMar>
            <w:hideMark/>
          </w:tcPr>
          <w:p w:rsidR="00B1275B" w:rsidRDefault="00B1275B">
            <w:pPr>
              <w:pStyle w:val="Heading2"/>
              <w:shd w:val="clear" w:color="auto" w:fill="CDE6FF"/>
              <w:spacing w:beforeAutospacing="0" w:after="0" w:afterAutospacing="0"/>
            </w:pPr>
            <w:r>
              <w:rPr>
                <w:rFonts w:ascii="Cambria" w:hAnsi="Cambria"/>
                <w:smallCaps/>
                <w:color w:val="000000"/>
                <w:sz w:val="22"/>
                <w:szCs w:val="22"/>
              </w:rPr>
              <w:lastRenderedPageBreak/>
              <w:t>HISTORICAL THINKING SKILLS: </w:t>
            </w:r>
          </w:p>
          <w:p w:rsidR="005A1CC0" w:rsidRDefault="005A1CC0">
            <w:pPr>
              <w:pStyle w:val="NormalWeb"/>
              <w:spacing w:before="0" w:beforeAutospacing="0" w:after="0" w:afterAutospacing="0"/>
              <w:rPr>
                <w:rFonts w:ascii="Calibri" w:hAnsi="Calibri" w:cs="Calibri"/>
                <w:b/>
                <w:bCs/>
                <w:color w:val="000000"/>
                <w:sz w:val="22"/>
                <w:szCs w:val="22"/>
              </w:rPr>
            </w:pPr>
          </w:p>
          <w:p w:rsidR="00B1275B" w:rsidRDefault="00B1275B">
            <w:pPr>
              <w:pStyle w:val="NormalWeb"/>
              <w:spacing w:before="0" w:beforeAutospacing="0" w:after="0" w:afterAutospacing="0"/>
            </w:pPr>
            <w:r>
              <w:rPr>
                <w:rFonts w:ascii="Calibri" w:hAnsi="Calibri" w:cs="Calibri"/>
                <w:b/>
                <w:bCs/>
                <w:color w:val="000000"/>
                <w:sz w:val="22"/>
                <w:szCs w:val="22"/>
              </w:rPr>
              <w:t>Argumentation</w:t>
            </w:r>
          </w:p>
          <w:p w:rsidR="00B1275B" w:rsidRDefault="00B1275B">
            <w:pPr>
              <w:pStyle w:val="NormalWeb"/>
              <w:spacing w:beforeAutospacing="0" w:after="0" w:afterAutospacing="0"/>
            </w:pPr>
            <w:r>
              <w:rPr>
                <w:rFonts w:ascii="Calibri" w:hAnsi="Calibri" w:cs="Calibri"/>
                <w:color w:val="000000"/>
                <w:sz w:val="22"/>
                <w:szCs w:val="22"/>
              </w:rPr>
              <w:t>6.A Make a historically defensible claim.</w:t>
            </w:r>
          </w:p>
          <w:p w:rsidR="00B1275B" w:rsidRDefault="00B1275B">
            <w:pPr>
              <w:pStyle w:val="NormalWeb"/>
              <w:spacing w:beforeAutospacing="0" w:after="0" w:afterAutospacing="0"/>
            </w:pPr>
            <w:r>
              <w:rPr>
                <w:rFonts w:ascii="Calibri" w:hAnsi="Calibri" w:cs="Calibri"/>
                <w:color w:val="000000"/>
                <w:sz w:val="22"/>
                <w:szCs w:val="22"/>
              </w:rPr>
              <w:t>6.B Support an argument using specific and relevant evidence.</w:t>
            </w:r>
          </w:p>
          <w:p w:rsidR="00B1275B" w:rsidRDefault="00B1275B" w:rsidP="001062FB">
            <w:pPr>
              <w:pStyle w:val="NormalWeb"/>
              <w:numPr>
                <w:ilvl w:val="0"/>
                <w:numId w:val="61"/>
              </w:numPr>
              <w:spacing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Describe specific examples of historically relevant evidence.</w:t>
            </w:r>
          </w:p>
          <w:p w:rsidR="00B1275B" w:rsidRDefault="00B1275B" w:rsidP="001062FB">
            <w:pPr>
              <w:pStyle w:val="NormalWeb"/>
              <w:numPr>
                <w:ilvl w:val="0"/>
                <w:numId w:val="6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Explain specific examples of historically relevant evidence to support an argument.</w:t>
            </w:r>
          </w:p>
          <w:p w:rsidR="00B1275B" w:rsidRDefault="00B1275B">
            <w:pPr>
              <w:pStyle w:val="NormalWeb"/>
              <w:spacing w:beforeAutospacing="0" w:after="0" w:afterAutospacing="0"/>
            </w:pPr>
            <w:r>
              <w:rPr>
                <w:rFonts w:ascii="Calibri" w:hAnsi="Calibri" w:cs="Calibri"/>
                <w:color w:val="000000"/>
                <w:sz w:val="22"/>
                <w:szCs w:val="22"/>
              </w:rPr>
              <w:t>6.C Use historical reasoning to explain relationships among pieces of historical evidence.</w:t>
            </w:r>
          </w:p>
          <w:p w:rsidR="00B1275B" w:rsidRDefault="00B1275B">
            <w:pPr>
              <w:pStyle w:val="NormalWeb"/>
              <w:spacing w:beforeAutospacing="0" w:after="0" w:afterAutospacing="0"/>
            </w:pPr>
            <w:r>
              <w:rPr>
                <w:rFonts w:ascii="Calibri" w:hAnsi="Calibri" w:cs="Calibri"/>
                <w:color w:val="000000"/>
                <w:sz w:val="22"/>
                <w:szCs w:val="22"/>
              </w:rPr>
              <w:t>6.D Corroborate, qualify, or modify an argument using diverse and alternative evidence in order to develop a complex argument. This argument might:</w:t>
            </w:r>
          </w:p>
          <w:p w:rsidR="00B1275B" w:rsidRDefault="00B1275B" w:rsidP="001062FB">
            <w:pPr>
              <w:pStyle w:val="NormalWeb"/>
              <w:numPr>
                <w:ilvl w:val="0"/>
                <w:numId w:val="62"/>
              </w:numPr>
              <w:spacing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Explain nuance of an issue by analyzing multiple variables.</w:t>
            </w:r>
          </w:p>
          <w:p w:rsidR="00B1275B" w:rsidRDefault="00B1275B" w:rsidP="001062FB">
            <w:pPr>
              <w:pStyle w:val="NormalWeb"/>
              <w:numPr>
                <w:ilvl w:val="0"/>
                <w:numId w:val="6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Explain relevant and insightful connections within and across periods.</w:t>
            </w:r>
          </w:p>
          <w:p w:rsidR="00B1275B" w:rsidRDefault="00B1275B" w:rsidP="001062FB">
            <w:pPr>
              <w:pStyle w:val="NormalWeb"/>
              <w:numPr>
                <w:ilvl w:val="0"/>
                <w:numId w:val="6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Explain the relative historical significance of a source’s credibility and limitations.</w:t>
            </w:r>
          </w:p>
          <w:p w:rsidR="00B1275B" w:rsidRDefault="00B1275B" w:rsidP="001062FB">
            <w:pPr>
              <w:pStyle w:val="NormalWeb"/>
              <w:numPr>
                <w:ilvl w:val="0"/>
                <w:numId w:val="62"/>
              </w:numPr>
              <w:spacing w:before="0" w:beforeAutospacing="0" w:after="0" w:afterAutospacing="0" w:line="0" w:lineRule="atLeast"/>
              <w:textAlignment w:val="baseline"/>
              <w:rPr>
                <w:rFonts w:ascii="Calibri" w:hAnsi="Calibri" w:cs="Calibri"/>
                <w:color w:val="000000"/>
                <w:sz w:val="22"/>
                <w:szCs w:val="22"/>
              </w:rPr>
            </w:pPr>
            <w:r>
              <w:rPr>
                <w:rFonts w:ascii="Calibri" w:hAnsi="Calibri" w:cs="Calibri"/>
                <w:color w:val="000000"/>
                <w:sz w:val="22"/>
                <w:szCs w:val="22"/>
              </w:rPr>
              <w:t>Explain how or why a historical claim or argument is or is not effective. </w:t>
            </w:r>
          </w:p>
          <w:p w:rsidR="005A1CC0" w:rsidRDefault="005A1CC0" w:rsidP="005A1CC0">
            <w:pPr>
              <w:pStyle w:val="NormalWeb"/>
              <w:spacing w:before="0" w:beforeAutospacing="0" w:after="0" w:afterAutospacing="0" w:line="0" w:lineRule="atLeast"/>
              <w:ind w:left="720"/>
              <w:textAlignment w:val="baseline"/>
              <w:rPr>
                <w:rFonts w:ascii="Calibri" w:hAnsi="Calibri" w:cs="Calibri"/>
                <w:color w:val="000000"/>
                <w:sz w:val="22"/>
                <w:szCs w:val="22"/>
              </w:rPr>
            </w:pPr>
          </w:p>
        </w:tc>
        <w:tc>
          <w:tcPr>
            <w:tcW w:w="0" w:type="auto"/>
            <w:tcBorders>
              <w:left w:val="single" w:sz="18" w:space="0" w:color="ACCBF9"/>
            </w:tcBorders>
            <w:tcMar>
              <w:top w:w="0" w:type="dxa"/>
              <w:left w:w="115" w:type="dxa"/>
              <w:bottom w:w="0" w:type="dxa"/>
              <w:right w:w="115" w:type="dxa"/>
            </w:tcMar>
            <w:hideMark/>
          </w:tcPr>
          <w:p w:rsidR="00B1275B" w:rsidRDefault="00B1275B">
            <w:pPr>
              <w:pStyle w:val="Heading2"/>
              <w:shd w:val="clear" w:color="auto" w:fill="CDE6FF"/>
              <w:spacing w:beforeAutospacing="0" w:after="0" w:afterAutospacing="0"/>
            </w:pPr>
            <w:r>
              <w:rPr>
                <w:rFonts w:ascii="Cambria" w:hAnsi="Cambria"/>
                <w:smallCaps/>
                <w:color w:val="000000"/>
                <w:sz w:val="22"/>
                <w:szCs w:val="22"/>
              </w:rPr>
              <w:t>CONTENT: </w:t>
            </w:r>
          </w:p>
          <w:p w:rsidR="005A1CC0" w:rsidRDefault="005A1CC0">
            <w:pPr>
              <w:pStyle w:val="NormalWeb"/>
              <w:spacing w:before="0" w:beforeAutospacing="0" w:after="0" w:afterAutospacing="0"/>
              <w:rPr>
                <w:rFonts w:ascii="Calibri" w:hAnsi="Calibri" w:cs="Calibri"/>
                <w:color w:val="000000"/>
                <w:sz w:val="22"/>
                <w:szCs w:val="22"/>
              </w:rPr>
            </w:pPr>
          </w:p>
          <w:p w:rsidR="00B1275B" w:rsidRDefault="00B1275B">
            <w:pPr>
              <w:pStyle w:val="NormalWeb"/>
              <w:spacing w:before="0" w:beforeAutospacing="0" w:after="0" w:afterAutospacing="0"/>
            </w:pPr>
            <w:r>
              <w:rPr>
                <w:rFonts w:ascii="Calibri" w:hAnsi="Calibri" w:cs="Calibri"/>
                <w:color w:val="000000"/>
                <w:sz w:val="22"/>
                <w:szCs w:val="22"/>
              </w:rPr>
              <w:t>Compare the ways in which the United States and the Soviet Union sought to maintain influence over the course of the Cold War. </w:t>
            </w:r>
          </w:p>
          <w:p w:rsidR="00B1275B" w:rsidRDefault="00B1275B">
            <w:pPr>
              <w:spacing w:line="0" w:lineRule="atLeast"/>
              <w:rPr>
                <w:sz w:val="24"/>
                <w:szCs w:val="24"/>
              </w:rPr>
            </w:pPr>
          </w:p>
        </w:tc>
      </w:tr>
      <w:tr w:rsidR="00B1275B" w:rsidTr="00B1275B">
        <w:tc>
          <w:tcPr>
            <w:tcW w:w="0" w:type="auto"/>
            <w:tcBorders>
              <w:bottom w:val="single" w:sz="18" w:space="0" w:color="ACCBF9"/>
              <w:right w:val="single" w:sz="18" w:space="0" w:color="ACCBF9"/>
            </w:tcBorders>
            <w:tcMar>
              <w:top w:w="0" w:type="dxa"/>
              <w:left w:w="115" w:type="dxa"/>
              <w:bottom w:w="0" w:type="dxa"/>
              <w:right w:w="115" w:type="dxa"/>
            </w:tcMar>
            <w:hideMark/>
          </w:tcPr>
          <w:p w:rsidR="00B1275B" w:rsidRDefault="00B1275B">
            <w:pPr>
              <w:rPr>
                <w:sz w:val="1"/>
                <w:szCs w:val="24"/>
              </w:rPr>
            </w:pPr>
          </w:p>
        </w:tc>
        <w:tc>
          <w:tcPr>
            <w:tcW w:w="0" w:type="auto"/>
            <w:tcBorders>
              <w:left w:val="single" w:sz="18" w:space="0" w:color="ACCBF9"/>
              <w:bottom w:val="single" w:sz="18" w:space="0" w:color="ACCBF9"/>
            </w:tcBorders>
            <w:tcMar>
              <w:top w:w="0" w:type="dxa"/>
              <w:left w:w="115" w:type="dxa"/>
              <w:bottom w:w="0" w:type="dxa"/>
              <w:right w:w="115" w:type="dxa"/>
            </w:tcMar>
            <w:hideMark/>
          </w:tcPr>
          <w:p w:rsidR="00B1275B" w:rsidRDefault="00B1275B">
            <w:pPr>
              <w:rPr>
                <w:sz w:val="1"/>
                <w:szCs w:val="24"/>
              </w:rPr>
            </w:pPr>
          </w:p>
        </w:tc>
      </w:tr>
    </w:tbl>
    <w:p w:rsidR="00B1275B" w:rsidRDefault="00B1275B" w:rsidP="00B1275B"/>
    <w:tbl>
      <w:tblPr>
        <w:tblW w:w="0" w:type="auto"/>
        <w:tblCellMar>
          <w:top w:w="15" w:type="dxa"/>
          <w:left w:w="15" w:type="dxa"/>
          <w:bottom w:w="15" w:type="dxa"/>
          <w:right w:w="15" w:type="dxa"/>
        </w:tblCellMar>
        <w:tblLook w:val="04A0"/>
      </w:tblPr>
      <w:tblGrid>
        <w:gridCol w:w="416"/>
        <w:gridCol w:w="9894"/>
      </w:tblGrid>
      <w:tr w:rsidR="00B1275B" w:rsidTr="00B1275B">
        <w:trPr>
          <w:trHeight w:val="540"/>
        </w:trPr>
        <w:tc>
          <w:tcPr>
            <w:tcW w:w="0" w:type="auto"/>
            <w:vMerge w:val="restart"/>
            <w:tcMar>
              <w:top w:w="0" w:type="dxa"/>
              <w:left w:w="115" w:type="dxa"/>
              <w:bottom w:w="0" w:type="dxa"/>
              <w:right w:w="115" w:type="dxa"/>
            </w:tcMar>
            <w:hideMark/>
          </w:tcPr>
          <w:p w:rsidR="00B1275B" w:rsidRDefault="00B1275B" w:rsidP="005A1CC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D</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A</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Y</w:t>
            </w:r>
          </w:p>
          <w:p w:rsidR="00B1275B" w:rsidRDefault="00B1275B" w:rsidP="005A1CC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both"/>
            </w:pPr>
            <w:r>
              <w:rPr>
                <w:rFonts w:ascii="Cambria" w:hAnsi="Cambria"/>
                <w:smallCaps/>
                <w:color w:val="4A66AC"/>
                <w:sz w:val="28"/>
                <w:szCs w:val="28"/>
              </w:rPr>
              <w:t>1</w:t>
            </w:r>
          </w:p>
        </w:tc>
        <w:tc>
          <w:tcPr>
            <w:tcW w:w="0" w:type="auto"/>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32"/>
                <w:szCs w:val="32"/>
              </w:rPr>
              <w:t>was the korean war a product of decolonization or the cold war?   </w:t>
            </w:r>
          </w:p>
        </w:tc>
      </w:tr>
      <w:tr w:rsidR="00B1275B" w:rsidTr="00B1275B">
        <w:trPr>
          <w:trHeight w:val="520"/>
        </w:trPr>
        <w:tc>
          <w:tcPr>
            <w:tcW w:w="0" w:type="auto"/>
            <w:vMerge/>
            <w:vAlign w:val="center"/>
            <w:hideMark/>
          </w:tcPr>
          <w:p w:rsidR="00B1275B" w:rsidRDefault="00B1275B" w:rsidP="005A1CC0">
            <w:pPr>
              <w:jc w:val="both"/>
              <w:rPr>
                <w:sz w:val="24"/>
                <w:szCs w:val="24"/>
              </w:rPr>
            </w:pPr>
          </w:p>
        </w:tc>
        <w:tc>
          <w:tcPr>
            <w:tcW w:w="0" w:type="auto"/>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color w:val="000000"/>
                <w:sz w:val="22"/>
                <w:szCs w:val="22"/>
              </w:rPr>
              <w:t>CLASS ACTIVITY: Structured Academic Controversy</w:t>
            </w:r>
          </w:p>
          <w:p w:rsidR="00B1275B" w:rsidRDefault="00B1275B" w:rsidP="005A1CC0">
            <w:pPr>
              <w:pStyle w:val="NormalWeb"/>
              <w:spacing w:beforeAutospacing="0" w:after="0" w:afterAutospacing="0"/>
              <w:jc w:val="both"/>
            </w:pPr>
            <w:r>
              <w:rPr>
                <w:rFonts w:ascii="Calibri" w:hAnsi="Calibri" w:cs="Calibri"/>
                <w:color w:val="000000"/>
                <w:sz w:val="22"/>
                <w:szCs w:val="22"/>
              </w:rPr>
              <w:t>Students will engage in a Structured Academic Controversy (SAC) to develop historical thinking skills in argumentation by making historically defensible claims supported by specific and relevant evidence. </w:t>
            </w:r>
          </w:p>
        </w:tc>
      </w:tr>
      <w:tr w:rsidR="00B1275B" w:rsidTr="00B1275B">
        <w:trPr>
          <w:trHeight w:val="520"/>
        </w:trPr>
        <w:tc>
          <w:tcPr>
            <w:tcW w:w="0" w:type="auto"/>
            <w:vMerge/>
            <w:vAlign w:val="center"/>
            <w:hideMark/>
          </w:tcPr>
          <w:p w:rsidR="00B1275B" w:rsidRDefault="00B1275B" w:rsidP="005A1CC0">
            <w:pPr>
              <w:jc w:val="both"/>
              <w:rPr>
                <w:sz w:val="24"/>
                <w:szCs w:val="24"/>
              </w:rPr>
            </w:pPr>
          </w:p>
        </w:tc>
        <w:tc>
          <w:tcPr>
            <w:tcW w:w="0" w:type="auto"/>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Thesis Statement </w:t>
            </w:r>
          </w:p>
          <w:p w:rsidR="005A1CC0" w:rsidRPr="005A1CC0" w:rsidRDefault="005A1CC0" w:rsidP="005A1CC0">
            <w:pPr>
              <w:pStyle w:val="NormalWeb"/>
              <w:spacing w:before="0" w:beforeAutospacing="0" w:after="0" w:afterAutospacing="0"/>
              <w:jc w:val="both"/>
              <w:rPr>
                <w:rFonts w:ascii="Calibri" w:hAnsi="Calibri" w:cs="Calibri"/>
                <w:color w:val="000000"/>
                <w:sz w:val="8"/>
                <w:szCs w:val="22"/>
              </w:rPr>
            </w:pPr>
          </w:p>
          <w:p w:rsidR="00B1275B" w:rsidRDefault="00B1275B" w:rsidP="005A1CC0">
            <w:pPr>
              <w:pStyle w:val="NormalWeb"/>
              <w:spacing w:before="0" w:beforeAutospacing="0" w:after="0" w:afterAutospacing="0"/>
              <w:jc w:val="both"/>
            </w:pPr>
            <w:r>
              <w:rPr>
                <w:rFonts w:ascii="Calibri" w:hAnsi="Calibri" w:cs="Calibri"/>
                <w:color w:val="000000"/>
                <w:sz w:val="22"/>
                <w:szCs w:val="22"/>
              </w:rPr>
              <w:t>Students will analyze primary and secondary sources to construct arguments with multiple claims and will focus on creating a complex thesis statement that evaluates the extent to which the Korean War was a product of decolonization and the Cold War. </w:t>
            </w:r>
          </w:p>
        </w:tc>
      </w:tr>
    </w:tbl>
    <w:p w:rsidR="00B1275B" w:rsidRDefault="00B1275B" w:rsidP="00B1275B"/>
    <w:p w:rsidR="005A1CC0" w:rsidRDefault="005A1CC0" w:rsidP="00B1275B"/>
    <w:p w:rsidR="005A1CC0" w:rsidRDefault="005A1CC0" w:rsidP="00B1275B"/>
    <w:p w:rsidR="005A1CC0" w:rsidRDefault="005A1CC0" w:rsidP="00B1275B"/>
    <w:tbl>
      <w:tblPr>
        <w:tblW w:w="0" w:type="auto"/>
        <w:tblCellMar>
          <w:top w:w="15" w:type="dxa"/>
          <w:left w:w="15" w:type="dxa"/>
          <w:bottom w:w="15" w:type="dxa"/>
          <w:right w:w="15" w:type="dxa"/>
        </w:tblCellMar>
        <w:tblLook w:val="04A0"/>
      </w:tblPr>
      <w:tblGrid>
        <w:gridCol w:w="416"/>
        <w:gridCol w:w="9894"/>
      </w:tblGrid>
      <w:tr w:rsidR="00B1275B" w:rsidTr="00B1275B">
        <w:trPr>
          <w:trHeight w:val="540"/>
        </w:trPr>
        <w:tc>
          <w:tcPr>
            <w:tcW w:w="0" w:type="auto"/>
            <w:vMerge w:val="restart"/>
            <w:tcBorders>
              <w:right w:val="single" w:sz="18" w:space="0" w:color="ACCBF9"/>
            </w:tcBorders>
            <w:tcMar>
              <w:top w:w="0" w:type="dxa"/>
              <w:left w:w="115" w:type="dxa"/>
              <w:bottom w:w="0" w:type="dxa"/>
              <w:right w:w="115" w:type="dxa"/>
            </w:tcMar>
            <w:hideMark/>
          </w:tcPr>
          <w:p w:rsidR="00B1275B" w:rsidRDefault="00B1275B" w:rsidP="005A1CC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D</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lastRenderedPageBreak/>
              <w:t>A</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Y</w:t>
            </w:r>
          </w:p>
          <w:p w:rsidR="00B1275B" w:rsidRDefault="00B1275B" w:rsidP="005A1CC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both"/>
            </w:pPr>
            <w:r>
              <w:rPr>
                <w:rFonts w:ascii="Cambria" w:hAnsi="Cambria"/>
                <w:smallCaps/>
                <w:color w:val="4A66AC"/>
                <w:sz w:val="28"/>
                <w:szCs w:val="28"/>
              </w:rPr>
              <w:t>2</w:t>
            </w: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32"/>
                <w:szCs w:val="32"/>
              </w:rPr>
              <w:lastRenderedPageBreak/>
              <w:t>evaluate the extent to which historical developments in the post-</w:t>
            </w:r>
            <w:r>
              <w:rPr>
                <w:rFonts w:ascii="Cambria" w:hAnsi="Cambria"/>
                <w:b/>
                <w:bCs/>
                <w:smallCaps/>
                <w:color w:val="000000"/>
                <w:sz w:val="32"/>
                <w:szCs w:val="32"/>
              </w:rPr>
              <w:lastRenderedPageBreak/>
              <w:t>war period were caused by decolonization or the cold war?</w:t>
            </w:r>
          </w:p>
        </w:tc>
      </w:tr>
      <w:tr w:rsidR="00B1275B" w:rsidTr="00B1275B">
        <w:trPr>
          <w:trHeight w:val="520"/>
        </w:trPr>
        <w:tc>
          <w:tcPr>
            <w:tcW w:w="0" w:type="auto"/>
            <w:vMerge/>
            <w:tcBorders>
              <w:right w:val="single" w:sz="18" w:space="0" w:color="ACCBF9"/>
            </w:tcBorders>
            <w:vAlign w:val="center"/>
            <w:hideMark/>
          </w:tcPr>
          <w:p w:rsidR="00B1275B" w:rsidRDefault="00B1275B" w:rsidP="005A1CC0">
            <w:pPr>
              <w:jc w:val="both"/>
              <w:rPr>
                <w:sz w:val="24"/>
                <w:szCs w:val="24"/>
              </w:rPr>
            </w:pP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color w:val="000000"/>
                <w:sz w:val="22"/>
                <w:szCs w:val="22"/>
              </w:rPr>
              <w:t>CLASS ACTIVITY: Gallery Walk</w:t>
            </w:r>
          </w:p>
          <w:p w:rsidR="00B1275B" w:rsidRDefault="00B1275B" w:rsidP="005A1CC0">
            <w:pPr>
              <w:pStyle w:val="NormalWeb"/>
              <w:spacing w:beforeAutospacing="0" w:after="0" w:afterAutospacing="0"/>
              <w:jc w:val="both"/>
            </w:pPr>
            <w:r>
              <w:rPr>
                <w:rFonts w:ascii="Calibri" w:hAnsi="Calibri" w:cs="Calibri"/>
                <w:color w:val="000000"/>
                <w:sz w:val="22"/>
                <w:szCs w:val="22"/>
              </w:rPr>
              <w:t>Students will analyze multiple primary and secondary sources in a gallery walk activity.  Students will evaluate to what extent each source reflects the historical developments of the Cold War or the process of Decolonization.  Students will need to consider issues of sourcing and how the author supports his/her claim. </w:t>
            </w:r>
          </w:p>
        </w:tc>
      </w:tr>
      <w:tr w:rsidR="00B1275B" w:rsidTr="00B1275B">
        <w:trPr>
          <w:trHeight w:val="520"/>
        </w:trPr>
        <w:tc>
          <w:tcPr>
            <w:tcW w:w="0" w:type="auto"/>
            <w:vMerge/>
            <w:tcBorders>
              <w:right w:val="single" w:sz="18" w:space="0" w:color="ACCBF9"/>
            </w:tcBorders>
            <w:vAlign w:val="center"/>
            <w:hideMark/>
          </w:tcPr>
          <w:p w:rsidR="00B1275B" w:rsidRDefault="00B1275B" w:rsidP="005A1CC0">
            <w:pPr>
              <w:jc w:val="both"/>
              <w:rPr>
                <w:sz w:val="24"/>
                <w:szCs w:val="24"/>
              </w:rPr>
            </w:pP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Short Answer Question and Stimulus Based Multiple-Choice Question</w:t>
            </w:r>
          </w:p>
          <w:p w:rsidR="005A1CC0" w:rsidRPr="005A1CC0" w:rsidRDefault="005A1CC0" w:rsidP="005A1CC0">
            <w:pPr>
              <w:pStyle w:val="NormalWeb"/>
              <w:spacing w:before="0" w:beforeAutospacing="0" w:after="0" w:afterAutospacing="0"/>
              <w:jc w:val="both"/>
              <w:rPr>
                <w:rFonts w:ascii="Calibri" w:hAnsi="Calibri" w:cs="Calibri"/>
                <w:color w:val="000000"/>
                <w:sz w:val="8"/>
                <w:szCs w:val="22"/>
              </w:rPr>
            </w:pPr>
          </w:p>
          <w:p w:rsidR="00B1275B" w:rsidRDefault="00B1275B" w:rsidP="005A1CC0">
            <w:pPr>
              <w:pStyle w:val="NormalWeb"/>
              <w:spacing w:before="0" w:beforeAutospacing="0" w:after="0" w:afterAutospacing="0"/>
              <w:jc w:val="both"/>
            </w:pPr>
            <w:r>
              <w:rPr>
                <w:rFonts w:ascii="Calibri" w:hAnsi="Calibri" w:cs="Calibri"/>
                <w:color w:val="000000"/>
                <w:sz w:val="22"/>
                <w:szCs w:val="22"/>
              </w:rPr>
              <w:t>Students will answer a short answer question and/or nine multiple-choice questions that focus on different interpretations of 20th-century historical developments and the influence of the process of Decolonization versus the impact of the Cold War.</w:t>
            </w:r>
          </w:p>
        </w:tc>
      </w:tr>
    </w:tbl>
    <w:p w:rsidR="00B1275B" w:rsidRDefault="00B1275B" w:rsidP="005A1CC0">
      <w:pPr>
        <w:pStyle w:val="NoSpacing"/>
        <w:jc w:val="both"/>
      </w:pPr>
    </w:p>
    <w:p w:rsidR="005A1CC0" w:rsidRDefault="005A1CC0" w:rsidP="005A1CC0">
      <w:pPr>
        <w:pStyle w:val="NoSpacing"/>
        <w:jc w:val="both"/>
      </w:pPr>
    </w:p>
    <w:tbl>
      <w:tblPr>
        <w:tblW w:w="0" w:type="auto"/>
        <w:tblCellMar>
          <w:top w:w="15" w:type="dxa"/>
          <w:left w:w="15" w:type="dxa"/>
          <w:bottom w:w="15" w:type="dxa"/>
          <w:right w:w="15" w:type="dxa"/>
        </w:tblCellMar>
        <w:tblLook w:val="04A0"/>
      </w:tblPr>
      <w:tblGrid>
        <w:gridCol w:w="416"/>
        <w:gridCol w:w="9894"/>
      </w:tblGrid>
      <w:tr w:rsidR="00B1275B" w:rsidTr="00B1275B">
        <w:trPr>
          <w:trHeight w:val="540"/>
        </w:trPr>
        <w:tc>
          <w:tcPr>
            <w:tcW w:w="0" w:type="auto"/>
            <w:vMerge w:val="restart"/>
            <w:tcBorders>
              <w:right w:val="single" w:sz="18" w:space="0" w:color="ACCBF9"/>
            </w:tcBorders>
            <w:tcMar>
              <w:top w:w="0" w:type="dxa"/>
              <w:left w:w="115" w:type="dxa"/>
              <w:bottom w:w="0" w:type="dxa"/>
              <w:right w:w="115" w:type="dxa"/>
            </w:tcMar>
            <w:hideMark/>
          </w:tcPr>
          <w:p w:rsidR="00B1275B" w:rsidRDefault="00B1275B" w:rsidP="005A1CC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D</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A</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Y</w:t>
            </w:r>
          </w:p>
          <w:p w:rsidR="00B1275B" w:rsidRDefault="00B1275B" w:rsidP="005A1CC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both"/>
            </w:pPr>
            <w:r>
              <w:rPr>
                <w:rFonts w:ascii="Cambria" w:hAnsi="Cambria"/>
                <w:smallCaps/>
                <w:color w:val="4A66AC"/>
                <w:sz w:val="28"/>
                <w:szCs w:val="28"/>
              </w:rPr>
              <w:t>3</w:t>
            </w: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32"/>
                <w:szCs w:val="32"/>
              </w:rPr>
              <w:t>how did the united states and the soviet union differ in their efforts to influence korea between 1949-1953?</w:t>
            </w:r>
          </w:p>
        </w:tc>
      </w:tr>
      <w:tr w:rsidR="00B1275B" w:rsidTr="00B1275B">
        <w:trPr>
          <w:trHeight w:val="520"/>
        </w:trPr>
        <w:tc>
          <w:tcPr>
            <w:tcW w:w="0" w:type="auto"/>
            <w:vMerge/>
            <w:tcBorders>
              <w:right w:val="single" w:sz="18" w:space="0" w:color="ACCBF9"/>
            </w:tcBorders>
            <w:vAlign w:val="center"/>
            <w:hideMark/>
          </w:tcPr>
          <w:p w:rsidR="00B1275B" w:rsidRDefault="00B1275B" w:rsidP="005A1CC0">
            <w:pPr>
              <w:jc w:val="both"/>
              <w:rPr>
                <w:sz w:val="24"/>
                <w:szCs w:val="24"/>
              </w:rPr>
            </w:pP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color w:val="000000"/>
                <w:sz w:val="22"/>
                <w:szCs w:val="22"/>
              </w:rPr>
              <w:t>CLASS ACTIVITY: Primary Source Analysis</w:t>
            </w:r>
          </w:p>
          <w:p w:rsidR="005A1CC0" w:rsidRPr="005A1CC0" w:rsidRDefault="005A1CC0" w:rsidP="005A1CC0">
            <w:pPr>
              <w:pStyle w:val="NormalWeb"/>
              <w:spacing w:before="0" w:beforeAutospacing="0" w:after="0" w:afterAutospacing="0"/>
              <w:jc w:val="both"/>
              <w:rPr>
                <w:rFonts w:ascii="Calibri" w:hAnsi="Calibri" w:cs="Calibri"/>
                <w:color w:val="000000"/>
                <w:sz w:val="12"/>
                <w:szCs w:val="22"/>
              </w:rPr>
            </w:pPr>
          </w:p>
          <w:p w:rsidR="00B1275B" w:rsidRDefault="00B1275B" w:rsidP="005A1CC0">
            <w:pPr>
              <w:pStyle w:val="NormalWeb"/>
              <w:spacing w:before="0" w:beforeAutospacing="0" w:after="0" w:afterAutospacing="0"/>
              <w:jc w:val="both"/>
            </w:pPr>
            <w:r>
              <w:rPr>
                <w:rFonts w:ascii="Calibri" w:hAnsi="Calibri" w:cs="Calibri"/>
                <w:color w:val="000000"/>
                <w:sz w:val="22"/>
                <w:szCs w:val="22"/>
              </w:rPr>
              <w:t>Students will examine primary sources in order to analyze how the point of view, purpose, historical situation, and audience shape our understanding of what the document says. As an extension activity, students read and listen to veteran interviews in order to analyze how the veterans’ experiences as remembered in oral histories shape our understanding of the causes and effects of the Korean War.</w:t>
            </w:r>
          </w:p>
        </w:tc>
      </w:tr>
      <w:tr w:rsidR="00B1275B" w:rsidTr="00B1275B">
        <w:trPr>
          <w:trHeight w:val="520"/>
        </w:trPr>
        <w:tc>
          <w:tcPr>
            <w:tcW w:w="0" w:type="auto"/>
            <w:vMerge/>
            <w:tcBorders>
              <w:right w:val="single" w:sz="18" w:space="0" w:color="ACCBF9"/>
            </w:tcBorders>
            <w:vAlign w:val="center"/>
            <w:hideMark/>
          </w:tcPr>
          <w:p w:rsidR="00B1275B" w:rsidRDefault="00B1275B" w:rsidP="005A1CC0">
            <w:pPr>
              <w:jc w:val="both"/>
              <w:rPr>
                <w:sz w:val="24"/>
                <w:szCs w:val="24"/>
              </w:rPr>
            </w:pPr>
          </w:p>
        </w:tc>
        <w:tc>
          <w:tcPr>
            <w:tcW w:w="0" w:type="auto"/>
            <w:tcBorders>
              <w:left w:val="single" w:sz="18" w:space="0" w:color="ACCBF9"/>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Document-Based Question</w:t>
            </w:r>
          </w:p>
          <w:p w:rsidR="005A1CC0" w:rsidRPr="005A1CC0" w:rsidRDefault="005A1CC0" w:rsidP="005A1CC0">
            <w:pPr>
              <w:pStyle w:val="NormalWeb"/>
              <w:spacing w:before="0" w:beforeAutospacing="0" w:after="0" w:afterAutospacing="0"/>
              <w:jc w:val="both"/>
              <w:rPr>
                <w:rFonts w:ascii="Calibri" w:hAnsi="Calibri" w:cs="Calibri"/>
                <w:color w:val="000000"/>
                <w:sz w:val="8"/>
                <w:szCs w:val="22"/>
              </w:rPr>
            </w:pPr>
          </w:p>
          <w:p w:rsidR="00B1275B" w:rsidRDefault="00B1275B" w:rsidP="005A1CC0">
            <w:pPr>
              <w:pStyle w:val="NormalWeb"/>
              <w:spacing w:before="0" w:beforeAutospacing="0" w:after="0" w:afterAutospacing="0"/>
              <w:jc w:val="both"/>
            </w:pPr>
            <w:r>
              <w:rPr>
                <w:rFonts w:ascii="Calibri" w:hAnsi="Calibri" w:cs="Calibri"/>
                <w:color w:val="000000"/>
                <w:sz w:val="22"/>
                <w:szCs w:val="22"/>
              </w:rPr>
              <w:t>Document-Based Question: Evaluate the extent to which the United States and the Soviet Union differed in their efforts to influence Korea between 1949-1953.</w:t>
            </w:r>
          </w:p>
        </w:tc>
      </w:tr>
    </w:tbl>
    <w:p w:rsidR="00B1275B" w:rsidRDefault="00B1275B" w:rsidP="005A1CC0">
      <w:pPr>
        <w:pStyle w:val="NoSpacing"/>
        <w:jc w:val="both"/>
      </w:pPr>
    </w:p>
    <w:p w:rsidR="005A1CC0" w:rsidRDefault="005A1CC0" w:rsidP="005A1CC0">
      <w:pPr>
        <w:spacing w:after="0"/>
        <w:jc w:val="both"/>
      </w:pPr>
    </w:p>
    <w:tbl>
      <w:tblPr>
        <w:tblW w:w="0" w:type="auto"/>
        <w:tblCellMar>
          <w:top w:w="15" w:type="dxa"/>
          <w:left w:w="15" w:type="dxa"/>
          <w:bottom w:w="15" w:type="dxa"/>
          <w:right w:w="15" w:type="dxa"/>
        </w:tblCellMar>
        <w:tblLook w:val="04A0"/>
      </w:tblPr>
      <w:tblGrid>
        <w:gridCol w:w="416"/>
        <w:gridCol w:w="9894"/>
      </w:tblGrid>
      <w:tr w:rsidR="00B1275B" w:rsidTr="00B1275B">
        <w:trPr>
          <w:trHeight w:val="540"/>
        </w:trPr>
        <w:tc>
          <w:tcPr>
            <w:tcW w:w="0" w:type="auto"/>
            <w:vMerge w:val="restart"/>
            <w:tcBorders>
              <w:right w:val="single" w:sz="18" w:space="0" w:color="1E5F9F"/>
            </w:tcBorders>
            <w:tcMar>
              <w:top w:w="0" w:type="dxa"/>
              <w:left w:w="115" w:type="dxa"/>
              <w:bottom w:w="0" w:type="dxa"/>
              <w:right w:w="115" w:type="dxa"/>
            </w:tcMar>
            <w:hideMark/>
          </w:tcPr>
          <w:p w:rsidR="00B1275B" w:rsidRDefault="00B1275B" w:rsidP="005A1CC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D</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A</w:t>
            </w:r>
          </w:p>
          <w:p w:rsidR="00B1275B" w:rsidRDefault="00B1275B" w:rsidP="005A1CC0">
            <w:pPr>
              <w:pStyle w:val="NormalWeb"/>
              <w:pBdr>
                <w:left w:val="single" w:sz="24" w:space="0" w:color="B5C1DF"/>
                <w:right w:val="single" w:sz="24" w:space="0" w:color="B5C1DF"/>
              </w:pBdr>
              <w:shd w:val="clear" w:color="auto" w:fill="FFFFFF"/>
              <w:spacing w:before="0" w:beforeAutospacing="0" w:after="0" w:afterAutospacing="0"/>
              <w:jc w:val="both"/>
            </w:pPr>
            <w:r>
              <w:rPr>
                <w:rFonts w:ascii="Cambria" w:hAnsi="Cambria"/>
                <w:smallCaps/>
                <w:color w:val="4A66AC"/>
                <w:sz w:val="28"/>
                <w:szCs w:val="28"/>
              </w:rPr>
              <w:t>Y</w:t>
            </w:r>
          </w:p>
          <w:p w:rsidR="00B1275B" w:rsidRDefault="00B1275B" w:rsidP="005A1CC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both"/>
            </w:pPr>
            <w:r>
              <w:rPr>
                <w:rFonts w:ascii="Cambria" w:hAnsi="Cambria"/>
                <w:smallCaps/>
                <w:color w:val="4A66AC"/>
                <w:sz w:val="28"/>
                <w:szCs w:val="28"/>
              </w:rPr>
              <w:t>4</w:t>
            </w:r>
          </w:p>
        </w:tc>
        <w:tc>
          <w:tcPr>
            <w:tcW w:w="0" w:type="auto"/>
            <w:tcBorders>
              <w:top w:val="single" w:sz="18" w:space="0" w:color="1E5F9F"/>
              <w:left w:val="single" w:sz="18" w:space="0" w:color="1E5F9F"/>
              <w:right w:val="single" w:sz="18" w:space="0" w:color="1E5F9F"/>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32"/>
                <w:szCs w:val="32"/>
              </w:rPr>
              <w:t>explain the extent to which the effects of the cold war were similar in the eastern and western hemispheres.</w:t>
            </w:r>
          </w:p>
        </w:tc>
      </w:tr>
      <w:tr w:rsidR="00B1275B" w:rsidTr="00B1275B">
        <w:trPr>
          <w:trHeight w:val="520"/>
        </w:trPr>
        <w:tc>
          <w:tcPr>
            <w:tcW w:w="0" w:type="auto"/>
            <w:vMerge/>
            <w:tcBorders>
              <w:right w:val="single" w:sz="18" w:space="0" w:color="1E5F9F"/>
            </w:tcBorders>
            <w:vAlign w:val="center"/>
            <w:hideMark/>
          </w:tcPr>
          <w:p w:rsidR="00B1275B" w:rsidRDefault="00B1275B" w:rsidP="005A1CC0">
            <w:pPr>
              <w:jc w:val="both"/>
              <w:rPr>
                <w:sz w:val="24"/>
                <w:szCs w:val="24"/>
              </w:rPr>
            </w:pPr>
          </w:p>
        </w:tc>
        <w:tc>
          <w:tcPr>
            <w:tcW w:w="0" w:type="auto"/>
            <w:tcBorders>
              <w:left w:val="single" w:sz="18" w:space="0" w:color="1E5F9F"/>
              <w:right w:val="single" w:sz="18" w:space="0" w:color="1E5F9F"/>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color w:val="000000"/>
                <w:sz w:val="22"/>
                <w:szCs w:val="22"/>
              </w:rPr>
              <w:t>CLASS ACTIVITY:  Argumentation Exercise &amp; Gallery Walk</w:t>
            </w:r>
          </w:p>
          <w:p w:rsidR="005A1CC0" w:rsidRPr="005A1CC0" w:rsidRDefault="005A1CC0" w:rsidP="005A1CC0">
            <w:pPr>
              <w:pStyle w:val="NoSpacing"/>
              <w:jc w:val="both"/>
              <w:rPr>
                <w:sz w:val="10"/>
              </w:rPr>
            </w:pPr>
          </w:p>
          <w:p w:rsidR="00B1275B" w:rsidRDefault="00B1275B" w:rsidP="005A1CC0">
            <w:pPr>
              <w:pStyle w:val="NormalWeb"/>
              <w:spacing w:before="0" w:beforeAutospacing="0" w:after="0" w:afterAutospacing="0"/>
              <w:jc w:val="both"/>
            </w:pPr>
            <w:r>
              <w:rPr>
                <w:rFonts w:ascii="Calibri" w:hAnsi="Calibri" w:cs="Calibri"/>
                <w:color w:val="000000"/>
                <w:sz w:val="22"/>
                <w:szCs w:val="22"/>
              </w:rPr>
              <w:t>Students will practice three targeted document-based skills: argument construction, making a claim, and complexity. Students need a basic understanding of global Cold War developments. Teachers could alternatively assign students to write the full AP-aligned DBQ.</w:t>
            </w:r>
          </w:p>
        </w:tc>
      </w:tr>
      <w:tr w:rsidR="00B1275B" w:rsidTr="00B1275B">
        <w:trPr>
          <w:trHeight w:val="520"/>
        </w:trPr>
        <w:tc>
          <w:tcPr>
            <w:tcW w:w="0" w:type="auto"/>
            <w:vMerge/>
            <w:tcBorders>
              <w:right w:val="single" w:sz="18" w:space="0" w:color="1E5F9F"/>
            </w:tcBorders>
            <w:vAlign w:val="center"/>
            <w:hideMark/>
          </w:tcPr>
          <w:p w:rsidR="00B1275B" w:rsidRDefault="00B1275B" w:rsidP="005A1CC0">
            <w:pPr>
              <w:jc w:val="both"/>
              <w:rPr>
                <w:sz w:val="24"/>
                <w:szCs w:val="24"/>
              </w:rPr>
            </w:pPr>
          </w:p>
        </w:tc>
        <w:tc>
          <w:tcPr>
            <w:tcW w:w="0" w:type="auto"/>
            <w:tcBorders>
              <w:left w:val="single" w:sz="18" w:space="0" w:color="1E5F9F"/>
              <w:bottom w:val="single" w:sz="18" w:space="0" w:color="1E5F9F"/>
              <w:right w:val="single" w:sz="18" w:space="0" w:color="1E5F9F"/>
            </w:tcBorders>
            <w:tcMar>
              <w:top w:w="0" w:type="dxa"/>
              <w:left w:w="115" w:type="dxa"/>
              <w:bottom w:w="0" w:type="dxa"/>
              <w:right w:w="115" w:type="dxa"/>
            </w:tcMar>
            <w:hideMark/>
          </w:tcPr>
          <w:p w:rsidR="00B1275B" w:rsidRDefault="00B1275B" w:rsidP="005A1CC0">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Document-Based Question</w:t>
            </w:r>
          </w:p>
          <w:p w:rsidR="005A1CC0" w:rsidRPr="005A1CC0" w:rsidRDefault="005A1CC0" w:rsidP="005A1CC0">
            <w:pPr>
              <w:pStyle w:val="NormalWeb"/>
              <w:spacing w:before="0" w:beforeAutospacing="0" w:after="0" w:afterAutospacing="0"/>
              <w:jc w:val="both"/>
              <w:rPr>
                <w:rFonts w:ascii="Calibri" w:hAnsi="Calibri" w:cs="Calibri"/>
                <w:color w:val="000000"/>
                <w:sz w:val="6"/>
                <w:szCs w:val="22"/>
              </w:rPr>
            </w:pPr>
          </w:p>
          <w:p w:rsidR="00B1275B" w:rsidRDefault="00B1275B" w:rsidP="005A1CC0">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Document-Based Question: Explain the extent to which the effects of the Cold War were similar in the Eastern and Western hemispheres.</w:t>
            </w:r>
          </w:p>
          <w:p w:rsidR="00960CDF" w:rsidRDefault="00960CDF" w:rsidP="00960CDF">
            <w:pPr>
              <w:pStyle w:val="NoSpacing"/>
            </w:pPr>
          </w:p>
        </w:tc>
      </w:tr>
    </w:tbl>
    <w:p w:rsidR="00B1275B" w:rsidRDefault="00B1275B" w:rsidP="00B1275B">
      <w:pPr>
        <w:spacing w:after="240"/>
      </w:pPr>
      <w:r>
        <w:br/>
      </w:r>
    </w:p>
    <w:p w:rsidR="005A1CC0" w:rsidRDefault="005A1CC0" w:rsidP="00B1275B">
      <w:pPr>
        <w:spacing w:after="240"/>
      </w:pPr>
    </w:p>
    <w:p w:rsidR="00B1275B" w:rsidRDefault="00B1275B" w:rsidP="00B1275B">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pPr>
      <w:r>
        <w:rPr>
          <w:rFonts w:ascii="Cambria" w:hAnsi="Cambria"/>
          <w:smallCaps/>
          <w:color w:val="FFFFFF"/>
          <w:sz w:val="28"/>
          <w:szCs w:val="28"/>
        </w:rPr>
        <w:lastRenderedPageBreak/>
        <w:t>MODULE SOURCES</w:t>
      </w:r>
    </w:p>
    <w:p w:rsidR="00B1275B" w:rsidRDefault="00B1275B" w:rsidP="005A1CC0">
      <w:pPr>
        <w:pStyle w:val="NoSpacing"/>
      </w:pPr>
    </w:p>
    <w:tbl>
      <w:tblPr>
        <w:tblW w:w="0" w:type="auto"/>
        <w:tblLayout w:type="fixed"/>
        <w:tblCellMar>
          <w:top w:w="15" w:type="dxa"/>
          <w:left w:w="15" w:type="dxa"/>
          <w:bottom w:w="15" w:type="dxa"/>
          <w:right w:w="15" w:type="dxa"/>
        </w:tblCellMar>
        <w:tblLook w:val="04A0"/>
      </w:tblPr>
      <w:tblGrid>
        <w:gridCol w:w="587"/>
        <w:gridCol w:w="2408"/>
        <w:gridCol w:w="5310"/>
        <w:gridCol w:w="2005"/>
      </w:tblGrid>
      <w:tr w:rsidR="00B1275B" w:rsidTr="00960CDF">
        <w:trPr>
          <w:trHeight w:val="2190"/>
        </w:trPr>
        <w:tc>
          <w:tcPr>
            <w:tcW w:w="587" w:type="dxa"/>
            <w:tcBorders>
              <w:right w:val="single" w:sz="18" w:space="0" w:color="1E5F9F"/>
            </w:tcBorders>
            <w:tcMar>
              <w:top w:w="0" w:type="dxa"/>
              <w:left w:w="115" w:type="dxa"/>
              <w:bottom w:w="0" w:type="dxa"/>
              <w:right w:w="115" w:type="dxa"/>
            </w:tcMar>
            <w:hideMark/>
          </w:tcPr>
          <w:p w:rsidR="00B1275B" w:rsidRDefault="00B1275B" w:rsidP="00960CDF">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DA</w:t>
            </w:r>
          </w:p>
          <w:p w:rsidR="00B1275B" w:rsidRDefault="00B1275B" w:rsidP="00960CDF">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B1275B" w:rsidRDefault="00B1275B" w:rsidP="00960CDF">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1</w:t>
            </w:r>
          </w:p>
        </w:tc>
        <w:tc>
          <w:tcPr>
            <w:tcW w:w="2408"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AUTHOR</w:t>
            </w:r>
          </w:p>
          <w:p w:rsidR="00B1275B" w:rsidRDefault="00B1275B">
            <w:pPr>
              <w:pStyle w:val="NormalWeb"/>
              <w:spacing w:before="0" w:beforeAutospacing="0" w:after="0" w:afterAutospacing="0"/>
            </w:pPr>
            <w:r>
              <w:rPr>
                <w:rFonts w:ascii="Calibri" w:hAnsi="Calibri" w:cs="Calibri"/>
                <w:color w:val="000000"/>
                <w:sz w:val="20"/>
                <w:szCs w:val="20"/>
              </w:rPr>
              <w:t>Dean Acheson  </w:t>
            </w:r>
          </w:p>
          <w:p w:rsidR="00B1275B" w:rsidRDefault="00B1275B">
            <w:pPr>
              <w:pStyle w:val="NormalWeb"/>
              <w:spacing w:before="0" w:beforeAutospacing="0" w:after="0" w:afterAutospacing="0"/>
            </w:pPr>
            <w:r>
              <w:rPr>
                <w:rFonts w:ascii="Calibri" w:hAnsi="Calibri" w:cs="Calibri"/>
                <w:color w:val="000000"/>
                <w:sz w:val="20"/>
                <w:szCs w:val="20"/>
              </w:rPr>
              <w:t>Soviet Officers </w:t>
            </w:r>
          </w:p>
          <w:p w:rsidR="00B1275B" w:rsidRDefault="00B1275B">
            <w:pPr>
              <w:pStyle w:val="NormalWeb"/>
              <w:spacing w:before="0" w:beforeAutospacing="0" w:after="0" w:afterAutospacing="0"/>
            </w:pPr>
            <w:r>
              <w:rPr>
                <w:rFonts w:ascii="Calibri" w:hAnsi="Calibri" w:cs="Calibri"/>
                <w:color w:val="000000"/>
                <w:sz w:val="20"/>
                <w:szCs w:val="20"/>
              </w:rPr>
              <w:t>Kim Il Sung</w:t>
            </w:r>
          </w:p>
          <w:p w:rsidR="00B1275B" w:rsidRDefault="00B1275B">
            <w:pPr>
              <w:pStyle w:val="NormalWeb"/>
              <w:spacing w:before="0" w:beforeAutospacing="0" w:after="0" w:afterAutospacing="0"/>
            </w:pPr>
            <w:r>
              <w:rPr>
                <w:rFonts w:ascii="Calibri" w:hAnsi="Calibri" w:cs="Calibri"/>
                <w:color w:val="000000"/>
                <w:sz w:val="20"/>
                <w:szCs w:val="20"/>
              </w:rPr>
              <w:t>UN Resolution </w:t>
            </w:r>
          </w:p>
          <w:p w:rsidR="00B1275B" w:rsidRDefault="00B1275B">
            <w:pPr>
              <w:pStyle w:val="NormalWeb"/>
              <w:spacing w:before="0" w:beforeAutospacing="0" w:after="0" w:afterAutospacing="0"/>
            </w:pPr>
            <w:r>
              <w:rPr>
                <w:rFonts w:ascii="Calibri" w:hAnsi="Calibri" w:cs="Calibri"/>
                <w:color w:val="000000"/>
                <w:sz w:val="20"/>
                <w:szCs w:val="20"/>
              </w:rPr>
              <w:t>U.S. Congress</w:t>
            </w:r>
          </w:p>
          <w:p w:rsidR="00B1275B" w:rsidRDefault="00B1275B">
            <w:pPr>
              <w:pStyle w:val="NormalWeb"/>
              <w:spacing w:before="0" w:beforeAutospacing="0" w:after="0" w:afterAutospacing="0"/>
            </w:pPr>
            <w:r>
              <w:rPr>
                <w:rFonts w:ascii="Calibri" w:hAnsi="Calibri" w:cs="Calibri"/>
                <w:color w:val="000000"/>
                <w:sz w:val="20"/>
                <w:szCs w:val="20"/>
              </w:rPr>
              <w:t>Syngman Rhee</w:t>
            </w:r>
          </w:p>
          <w:p w:rsidR="00B1275B" w:rsidRDefault="00B1275B">
            <w:pPr>
              <w:pStyle w:val="NormalWeb"/>
              <w:spacing w:before="0" w:beforeAutospacing="0" w:after="0" w:afterAutospacing="0"/>
            </w:pPr>
            <w:r>
              <w:rPr>
                <w:rFonts w:ascii="Calibri" w:hAnsi="Calibri" w:cs="Calibri"/>
                <w:color w:val="000000"/>
                <w:sz w:val="20"/>
                <w:szCs w:val="20"/>
              </w:rPr>
              <w:t xml:space="preserve">Herb Block   </w:t>
            </w:r>
            <w:r>
              <w:rPr>
                <w:rFonts w:ascii="Calibri" w:hAnsi="Calibri" w:cs="Calibri"/>
                <w:color w:val="000000"/>
                <w:sz w:val="22"/>
                <w:szCs w:val="22"/>
              </w:rPr>
              <w:t>       </w:t>
            </w:r>
          </w:p>
        </w:tc>
        <w:tc>
          <w:tcPr>
            <w:tcW w:w="5310" w:type="dxa"/>
            <w:tcBorders>
              <w:top w:val="single" w:sz="18" w:space="0" w:color="1E5F9F"/>
              <w:bottom w:val="single" w:sz="18" w:space="0" w:color="1E5F9F"/>
            </w:tcBorders>
            <w:tcMar>
              <w:top w:w="0" w:type="dxa"/>
              <w:left w:w="115" w:type="dxa"/>
              <w:bottom w:w="0" w:type="dxa"/>
              <w:right w:w="115" w:type="dxa"/>
            </w:tcMar>
            <w:hideMark/>
          </w:tcPr>
          <w:p w:rsidR="00B1275B" w:rsidRDefault="00B1275B">
            <w:pPr>
              <w:pStyle w:val="NormalWeb"/>
              <w:shd w:val="clear" w:color="auto" w:fill="CDE6FF"/>
              <w:spacing w:beforeAutospacing="0" w:after="0" w:afterAutospacing="0"/>
              <w:jc w:val="center"/>
            </w:pPr>
            <w:r>
              <w:rPr>
                <w:rFonts w:ascii="Cambria" w:hAnsi="Cambria"/>
                <w:b/>
                <w:bCs/>
                <w:color w:val="000000"/>
                <w:sz w:val="22"/>
                <w:szCs w:val="22"/>
              </w:rPr>
              <w:t>SOURCE</w:t>
            </w:r>
          </w:p>
          <w:p w:rsidR="00B1275B" w:rsidRDefault="00B1275B">
            <w:pPr>
              <w:pStyle w:val="NormalWeb"/>
              <w:spacing w:before="0" w:beforeAutospacing="0" w:after="0" w:afterAutospacing="0"/>
            </w:pPr>
            <w:r>
              <w:rPr>
                <w:rFonts w:ascii="Calibri" w:hAnsi="Calibri" w:cs="Calibri"/>
                <w:color w:val="000000"/>
                <w:sz w:val="20"/>
                <w:szCs w:val="20"/>
              </w:rPr>
              <w:t>Memo to Harry Truman</w:t>
            </w:r>
          </w:p>
          <w:p w:rsidR="00B1275B" w:rsidRDefault="00B1275B">
            <w:pPr>
              <w:pStyle w:val="NormalWeb"/>
              <w:spacing w:before="0" w:beforeAutospacing="0" w:after="0" w:afterAutospacing="0"/>
            </w:pPr>
            <w:r>
              <w:rPr>
                <w:rFonts w:ascii="Calibri" w:hAnsi="Calibri" w:cs="Calibri"/>
                <w:color w:val="000000"/>
                <w:sz w:val="20"/>
                <w:szCs w:val="20"/>
              </w:rPr>
              <w:t>Report on Korea    </w:t>
            </w:r>
          </w:p>
          <w:p w:rsidR="00B1275B" w:rsidRDefault="00B1275B">
            <w:pPr>
              <w:pStyle w:val="NormalWeb"/>
              <w:spacing w:before="0" w:beforeAutospacing="0" w:after="0" w:afterAutospacing="0"/>
            </w:pPr>
            <w:r>
              <w:rPr>
                <w:rFonts w:ascii="Calibri" w:hAnsi="Calibri" w:cs="Calibri"/>
                <w:color w:val="000000"/>
                <w:sz w:val="20"/>
                <w:szCs w:val="20"/>
              </w:rPr>
              <w:t>Speech, 1st Congress of Korean Workers Party </w:t>
            </w:r>
          </w:p>
          <w:p w:rsidR="00B1275B" w:rsidRDefault="00B1275B">
            <w:pPr>
              <w:pStyle w:val="NormalWeb"/>
              <w:spacing w:before="0" w:beforeAutospacing="0" w:after="0" w:afterAutospacing="0"/>
            </w:pPr>
            <w:r>
              <w:rPr>
                <w:rFonts w:ascii="Calibri" w:hAnsi="Calibri" w:cs="Calibri"/>
                <w:color w:val="000000"/>
                <w:sz w:val="20"/>
                <w:szCs w:val="20"/>
              </w:rPr>
              <w:t>The Problem of Independence of Korea </w:t>
            </w:r>
          </w:p>
          <w:p w:rsidR="00B1275B" w:rsidRDefault="00B1275B">
            <w:pPr>
              <w:pStyle w:val="NormalWeb"/>
              <w:spacing w:before="0" w:beforeAutospacing="0" w:after="0" w:afterAutospacing="0"/>
            </w:pPr>
            <w:r>
              <w:rPr>
                <w:rFonts w:ascii="Calibri" w:hAnsi="Calibri" w:cs="Calibri"/>
                <w:color w:val="000000"/>
                <w:sz w:val="20"/>
                <w:szCs w:val="20"/>
              </w:rPr>
              <w:t>Korean Aid Act of 1949  </w:t>
            </w:r>
          </w:p>
          <w:p w:rsidR="00B1275B" w:rsidRDefault="00B1275B">
            <w:pPr>
              <w:pStyle w:val="NormalWeb"/>
              <w:spacing w:before="0" w:beforeAutospacing="0" w:after="0" w:afterAutospacing="0"/>
            </w:pPr>
            <w:r>
              <w:rPr>
                <w:rFonts w:ascii="Calibri" w:hAnsi="Calibri" w:cs="Calibri"/>
                <w:color w:val="000000"/>
                <w:sz w:val="20"/>
                <w:szCs w:val="20"/>
              </w:rPr>
              <w:t>Correspondence MacArthur to Truman  </w:t>
            </w:r>
          </w:p>
          <w:p w:rsidR="00B1275B" w:rsidRDefault="00B1275B">
            <w:pPr>
              <w:pStyle w:val="NormalWeb"/>
              <w:spacing w:before="0" w:beforeAutospacing="0" w:after="0" w:afterAutospacing="0"/>
            </w:pPr>
            <w:r>
              <w:rPr>
                <w:rFonts w:ascii="Calibri" w:hAnsi="Calibri" w:cs="Calibri"/>
                <w:color w:val="000000"/>
                <w:sz w:val="20"/>
                <w:szCs w:val="20"/>
              </w:rPr>
              <w:t>Cartoon “Those are the Flags…”    </w:t>
            </w:r>
          </w:p>
        </w:tc>
        <w:tc>
          <w:tcPr>
            <w:tcW w:w="200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DATE</w:t>
            </w:r>
          </w:p>
          <w:p w:rsidR="00B1275B" w:rsidRDefault="00B1275B">
            <w:pPr>
              <w:pStyle w:val="NormalWeb"/>
              <w:spacing w:before="0" w:beforeAutospacing="0" w:after="0" w:afterAutospacing="0"/>
            </w:pPr>
            <w:r>
              <w:rPr>
                <w:rFonts w:ascii="Calibri" w:hAnsi="Calibri" w:cs="Calibri"/>
                <w:color w:val="000000"/>
                <w:sz w:val="20"/>
                <w:szCs w:val="20"/>
              </w:rPr>
              <w:t>1945</w:t>
            </w:r>
          </w:p>
          <w:p w:rsidR="00B1275B" w:rsidRDefault="00B1275B">
            <w:pPr>
              <w:pStyle w:val="NormalWeb"/>
              <w:spacing w:before="0" w:beforeAutospacing="0" w:after="0" w:afterAutospacing="0"/>
            </w:pPr>
            <w:r>
              <w:rPr>
                <w:rFonts w:ascii="Calibri" w:hAnsi="Calibri" w:cs="Calibri"/>
                <w:color w:val="000000"/>
                <w:sz w:val="20"/>
                <w:szCs w:val="20"/>
              </w:rPr>
              <w:t>1945</w:t>
            </w:r>
          </w:p>
          <w:p w:rsidR="00B1275B" w:rsidRDefault="00B1275B">
            <w:pPr>
              <w:pStyle w:val="NormalWeb"/>
              <w:spacing w:before="0" w:beforeAutospacing="0" w:after="0" w:afterAutospacing="0"/>
            </w:pPr>
            <w:r>
              <w:rPr>
                <w:rFonts w:ascii="Calibri" w:hAnsi="Calibri" w:cs="Calibri"/>
                <w:color w:val="000000"/>
                <w:sz w:val="20"/>
                <w:szCs w:val="20"/>
              </w:rPr>
              <w:t>1946</w:t>
            </w:r>
          </w:p>
          <w:p w:rsidR="00B1275B" w:rsidRDefault="00B1275B">
            <w:pPr>
              <w:pStyle w:val="NormalWeb"/>
              <w:spacing w:before="0" w:beforeAutospacing="0" w:after="0" w:afterAutospacing="0"/>
            </w:pPr>
            <w:r>
              <w:rPr>
                <w:rFonts w:ascii="Calibri" w:hAnsi="Calibri" w:cs="Calibri"/>
                <w:color w:val="000000"/>
                <w:sz w:val="20"/>
                <w:szCs w:val="20"/>
              </w:rPr>
              <w:t>1947</w:t>
            </w:r>
          </w:p>
          <w:p w:rsidR="00B1275B" w:rsidRDefault="00B1275B">
            <w:pPr>
              <w:pStyle w:val="NormalWeb"/>
              <w:spacing w:before="0" w:beforeAutospacing="0" w:after="0" w:afterAutospacing="0"/>
            </w:pPr>
            <w:r>
              <w:rPr>
                <w:rFonts w:ascii="Calibri" w:hAnsi="Calibri" w:cs="Calibri"/>
                <w:color w:val="000000"/>
                <w:sz w:val="20"/>
                <w:szCs w:val="20"/>
              </w:rPr>
              <w:t>1949</w:t>
            </w:r>
          </w:p>
          <w:p w:rsidR="00B1275B" w:rsidRDefault="00B1275B">
            <w:pPr>
              <w:pStyle w:val="NormalWeb"/>
              <w:spacing w:before="0" w:beforeAutospacing="0" w:after="0" w:afterAutospacing="0"/>
            </w:pPr>
            <w:r>
              <w:rPr>
                <w:rFonts w:ascii="Calibri" w:hAnsi="Calibri" w:cs="Calibri"/>
                <w:color w:val="000000"/>
                <w:sz w:val="20"/>
                <w:szCs w:val="20"/>
              </w:rPr>
              <w:t>1950</w:t>
            </w:r>
          </w:p>
          <w:p w:rsidR="00B1275B" w:rsidRDefault="00B1275B">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1950</w:t>
            </w:r>
          </w:p>
          <w:p w:rsidR="00960CDF" w:rsidRDefault="00960CDF">
            <w:pPr>
              <w:pStyle w:val="NormalWeb"/>
              <w:spacing w:before="0" w:beforeAutospacing="0" w:after="0" w:afterAutospacing="0"/>
            </w:pPr>
          </w:p>
        </w:tc>
      </w:tr>
    </w:tbl>
    <w:p w:rsidR="00B1275B" w:rsidRDefault="00B1275B" w:rsidP="00B1275B"/>
    <w:tbl>
      <w:tblPr>
        <w:tblW w:w="0" w:type="auto"/>
        <w:tblLayout w:type="fixed"/>
        <w:tblCellMar>
          <w:top w:w="15" w:type="dxa"/>
          <w:left w:w="15" w:type="dxa"/>
          <w:bottom w:w="15" w:type="dxa"/>
          <w:right w:w="15" w:type="dxa"/>
        </w:tblCellMar>
        <w:tblLook w:val="04A0"/>
      </w:tblPr>
      <w:tblGrid>
        <w:gridCol w:w="565"/>
        <w:gridCol w:w="2430"/>
        <w:gridCol w:w="5310"/>
        <w:gridCol w:w="2005"/>
      </w:tblGrid>
      <w:tr w:rsidR="00B1275B" w:rsidTr="00960CDF">
        <w:trPr>
          <w:trHeight w:val="2190"/>
        </w:trPr>
        <w:tc>
          <w:tcPr>
            <w:tcW w:w="565" w:type="dxa"/>
            <w:tcBorders>
              <w:right w:val="single" w:sz="18" w:space="0" w:color="1E5F9F"/>
            </w:tcBorders>
            <w:tcMar>
              <w:top w:w="0" w:type="dxa"/>
              <w:left w:w="115" w:type="dxa"/>
              <w:bottom w:w="0" w:type="dxa"/>
              <w:right w:w="115" w:type="dxa"/>
            </w:tcMar>
            <w:hideMark/>
          </w:tcPr>
          <w:p w:rsidR="00B1275B" w:rsidRDefault="00B1275B">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w:t>
            </w:r>
          </w:p>
          <w:p w:rsidR="00B1275B" w:rsidRDefault="00B1275B">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A</w:t>
            </w:r>
          </w:p>
          <w:p w:rsidR="00B1275B" w:rsidRDefault="00B1275B">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B1275B" w:rsidRDefault="00B1275B">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2</w:t>
            </w:r>
          </w:p>
        </w:tc>
        <w:tc>
          <w:tcPr>
            <w:tcW w:w="2430"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AUTHOR</w:t>
            </w:r>
          </w:p>
          <w:p w:rsidR="00B1275B" w:rsidRDefault="00B1275B">
            <w:pPr>
              <w:pStyle w:val="NormalWeb"/>
              <w:spacing w:before="0" w:beforeAutospacing="0" w:after="0" w:afterAutospacing="0"/>
            </w:pPr>
            <w:r>
              <w:rPr>
                <w:rFonts w:ascii="Calibri" w:hAnsi="Calibri" w:cs="Calibri"/>
                <w:color w:val="000000"/>
                <w:sz w:val="20"/>
                <w:szCs w:val="20"/>
              </w:rPr>
              <w:t>Winston Churchill, et al</w:t>
            </w:r>
          </w:p>
          <w:p w:rsidR="00B1275B" w:rsidRDefault="00B1275B">
            <w:pPr>
              <w:pStyle w:val="NormalWeb"/>
              <w:spacing w:before="0" w:beforeAutospacing="0" w:after="0" w:afterAutospacing="0"/>
            </w:pPr>
            <w:r>
              <w:rPr>
                <w:rFonts w:ascii="Calibri" w:hAnsi="Calibri" w:cs="Calibri"/>
                <w:color w:val="000000"/>
                <w:sz w:val="20"/>
                <w:szCs w:val="20"/>
              </w:rPr>
              <w:t>Terenti Shtykov</w:t>
            </w:r>
          </w:p>
          <w:p w:rsidR="00B1275B" w:rsidRDefault="00B1275B">
            <w:pPr>
              <w:pStyle w:val="NormalWeb"/>
              <w:spacing w:before="0" w:beforeAutospacing="0" w:after="0" w:afterAutospacing="0"/>
            </w:pPr>
            <w:r>
              <w:rPr>
                <w:rFonts w:ascii="Calibri" w:hAnsi="Calibri" w:cs="Calibri"/>
                <w:color w:val="000000"/>
                <w:sz w:val="20"/>
                <w:szCs w:val="20"/>
              </w:rPr>
              <w:t>Andrei Gromyko</w:t>
            </w:r>
          </w:p>
          <w:p w:rsidR="00B1275B" w:rsidRDefault="00B1275B">
            <w:pPr>
              <w:pStyle w:val="NormalWeb"/>
              <w:spacing w:before="0" w:beforeAutospacing="0" w:after="0" w:afterAutospacing="0"/>
            </w:pPr>
            <w:r>
              <w:rPr>
                <w:rFonts w:ascii="Calibri" w:hAnsi="Calibri" w:cs="Calibri"/>
                <w:color w:val="000000"/>
                <w:sz w:val="20"/>
                <w:szCs w:val="20"/>
              </w:rPr>
              <w:t>Syngman Rhee </w:t>
            </w:r>
          </w:p>
          <w:p w:rsidR="00B1275B" w:rsidRDefault="00B1275B">
            <w:pPr>
              <w:pStyle w:val="NormalWeb"/>
              <w:spacing w:before="0" w:beforeAutospacing="0" w:after="0" w:afterAutospacing="0"/>
            </w:pPr>
            <w:r>
              <w:rPr>
                <w:rFonts w:ascii="Calibri" w:hAnsi="Calibri" w:cs="Calibri"/>
                <w:color w:val="000000"/>
                <w:sz w:val="20"/>
                <w:szCs w:val="20"/>
              </w:rPr>
              <w:t>David M. Barrett</w:t>
            </w:r>
          </w:p>
          <w:p w:rsidR="00B1275B" w:rsidRDefault="00B1275B">
            <w:pPr>
              <w:pStyle w:val="NormalWeb"/>
              <w:spacing w:before="0" w:beforeAutospacing="0" w:after="0" w:afterAutospacing="0"/>
            </w:pPr>
            <w:r>
              <w:rPr>
                <w:rFonts w:ascii="Calibri" w:hAnsi="Calibri" w:cs="Calibri"/>
                <w:color w:val="000000"/>
                <w:sz w:val="20"/>
                <w:szCs w:val="20"/>
              </w:rPr>
              <w:t>Mao Zedong</w:t>
            </w:r>
          </w:p>
          <w:p w:rsidR="00B1275B" w:rsidRDefault="00B1275B">
            <w:pPr>
              <w:pStyle w:val="NormalWeb"/>
              <w:spacing w:before="0" w:beforeAutospacing="0" w:after="0" w:afterAutospacing="0"/>
            </w:pPr>
            <w:r>
              <w:rPr>
                <w:rFonts w:ascii="Calibri" w:hAnsi="Calibri" w:cs="Calibri"/>
                <w:color w:val="000000"/>
                <w:sz w:val="20"/>
                <w:szCs w:val="20"/>
              </w:rPr>
              <w:t>Dwight Eisenhower</w:t>
            </w:r>
          </w:p>
          <w:p w:rsidR="00B1275B" w:rsidRDefault="00B1275B">
            <w:pPr>
              <w:pStyle w:val="NormalWeb"/>
              <w:spacing w:before="0" w:beforeAutospacing="0" w:after="0" w:afterAutospacing="0"/>
            </w:pPr>
            <w:r>
              <w:rPr>
                <w:rFonts w:ascii="Calibri" w:hAnsi="Calibri" w:cs="Calibri"/>
                <w:color w:val="000000"/>
                <w:sz w:val="20"/>
                <w:szCs w:val="20"/>
              </w:rPr>
              <w:t>Edwin Marcus</w:t>
            </w:r>
          </w:p>
          <w:p w:rsidR="00B1275B" w:rsidRDefault="00B1275B">
            <w:pPr>
              <w:pStyle w:val="NormalWeb"/>
              <w:spacing w:before="0" w:beforeAutospacing="0" w:after="0" w:afterAutospacing="0"/>
            </w:pPr>
            <w:r>
              <w:rPr>
                <w:rFonts w:ascii="Calibri" w:hAnsi="Calibri" w:cs="Calibri"/>
                <w:color w:val="000000"/>
                <w:sz w:val="20"/>
                <w:szCs w:val="20"/>
              </w:rPr>
              <w:t>Catholic Cat. Guild</w:t>
            </w:r>
          </w:p>
          <w:p w:rsidR="00B1275B" w:rsidRDefault="00B1275B">
            <w:pPr>
              <w:pStyle w:val="NormalWeb"/>
              <w:spacing w:before="0" w:beforeAutospacing="0" w:after="0" w:afterAutospacing="0"/>
            </w:pPr>
            <w:r>
              <w:rPr>
                <w:rFonts w:ascii="Calibri" w:hAnsi="Calibri" w:cs="Calibri"/>
                <w:color w:val="000000"/>
                <w:sz w:val="20"/>
                <w:szCs w:val="20"/>
              </w:rPr>
              <w:t>US Depart. of State</w:t>
            </w:r>
          </w:p>
          <w:p w:rsidR="00B1275B" w:rsidRDefault="00B1275B">
            <w:pPr>
              <w:pStyle w:val="NormalWeb"/>
              <w:spacing w:before="0" w:beforeAutospacing="0" w:after="0" w:afterAutospacing="0"/>
            </w:pPr>
            <w:r>
              <w:rPr>
                <w:rFonts w:ascii="Calibri" w:hAnsi="Calibri" w:cs="Calibri"/>
                <w:color w:val="000000"/>
                <w:sz w:val="20"/>
                <w:szCs w:val="20"/>
              </w:rPr>
              <w:t>Che Guevara</w:t>
            </w:r>
          </w:p>
          <w:p w:rsidR="00B1275B" w:rsidRDefault="00B1275B">
            <w:pPr>
              <w:pStyle w:val="NormalWeb"/>
              <w:spacing w:before="0" w:beforeAutospacing="0" w:after="0" w:afterAutospacing="0"/>
            </w:pPr>
            <w:r>
              <w:rPr>
                <w:rFonts w:ascii="Calibri" w:hAnsi="Calibri" w:cs="Calibri"/>
                <w:color w:val="000000"/>
                <w:sz w:val="20"/>
                <w:szCs w:val="20"/>
              </w:rPr>
              <w:t>Mao Zedong</w:t>
            </w:r>
          </w:p>
          <w:p w:rsidR="00B1275B" w:rsidRDefault="00B1275B">
            <w:pPr>
              <w:pStyle w:val="NormalWeb"/>
              <w:spacing w:before="0" w:beforeAutospacing="0" w:after="0" w:afterAutospacing="0"/>
            </w:pPr>
            <w:r>
              <w:rPr>
                <w:rFonts w:ascii="Calibri" w:hAnsi="Calibri" w:cs="Calibri"/>
                <w:color w:val="000000"/>
                <w:sz w:val="20"/>
                <w:szCs w:val="20"/>
              </w:rPr>
              <w:t>Kim Il Sung</w:t>
            </w:r>
          </w:p>
          <w:p w:rsidR="00B1275B" w:rsidRDefault="00B1275B">
            <w:pPr>
              <w:pStyle w:val="NormalWeb"/>
              <w:spacing w:before="0" w:beforeAutospacing="0" w:after="0" w:afterAutospacing="0"/>
            </w:pPr>
            <w:r>
              <w:rPr>
                <w:rFonts w:ascii="Calibri" w:hAnsi="Calibri" w:cs="Calibri"/>
                <w:color w:val="000000"/>
                <w:sz w:val="20"/>
                <w:szCs w:val="20"/>
              </w:rPr>
              <w:t>US Defense Depart.</w:t>
            </w:r>
          </w:p>
          <w:p w:rsidR="00B1275B" w:rsidRDefault="00B1275B">
            <w:pPr>
              <w:pStyle w:val="NormalWeb"/>
              <w:spacing w:before="0" w:beforeAutospacing="0" w:after="0" w:afterAutospacing="0"/>
            </w:pPr>
            <w:r>
              <w:rPr>
                <w:rFonts w:ascii="Calibri" w:hAnsi="Calibri" w:cs="Calibri"/>
                <w:color w:val="000000"/>
                <w:sz w:val="20"/>
                <w:szCs w:val="20"/>
              </w:rPr>
              <w:t>Wiki Graphics: Semhur </w:t>
            </w:r>
          </w:p>
        </w:tc>
        <w:tc>
          <w:tcPr>
            <w:tcW w:w="5310" w:type="dxa"/>
            <w:tcBorders>
              <w:top w:val="single" w:sz="18" w:space="0" w:color="1E5F9F"/>
              <w:bottom w:val="single" w:sz="18" w:space="0" w:color="1E5F9F"/>
            </w:tcBorders>
            <w:tcMar>
              <w:top w:w="0" w:type="dxa"/>
              <w:left w:w="115" w:type="dxa"/>
              <w:bottom w:w="0" w:type="dxa"/>
              <w:right w:w="115" w:type="dxa"/>
            </w:tcMar>
            <w:hideMark/>
          </w:tcPr>
          <w:p w:rsidR="00B1275B" w:rsidRDefault="00B1275B">
            <w:pPr>
              <w:pStyle w:val="NormalWeb"/>
              <w:shd w:val="clear" w:color="auto" w:fill="CDE6FF"/>
              <w:spacing w:beforeAutospacing="0" w:after="0" w:afterAutospacing="0"/>
              <w:jc w:val="center"/>
            </w:pPr>
            <w:r>
              <w:rPr>
                <w:rFonts w:ascii="Cambria" w:hAnsi="Cambria"/>
                <w:b/>
                <w:bCs/>
                <w:color w:val="000000"/>
                <w:sz w:val="22"/>
                <w:szCs w:val="22"/>
              </w:rPr>
              <w:t>SOURCE</w:t>
            </w:r>
          </w:p>
          <w:p w:rsidR="00B1275B" w:rsidRDefault="00B1275B">
            <w:pPr>
              <w:pStyle w:val="NormalWeb"/>
              <w:spacing w:before="0" w:beforeAutospacing="0" w:after="0" w:afterAutospacing="0"/>
            </w:pPr>
            <w:r>
              <w:rPr>
                <w:rFonts w:ascii="Calibri" w:hAnsi="Calibri" w:cs="Calibri"/>
                <w:color w:val="000000"/>
                <w:sz w:val="20"/>
                <w:szCs w:val="20"/>
              </w:rPr>
              <w:t>The Cairo Declaration</w:t>
            </w:r>
          </w:p>
          <w:p w:rsidR="00B1275B" w:rsidRDefault="00B1275B">
            <w:pPr>
              <w:pStyle w:val="NormalWeb"/>
              <w:spacing w:before="0" w:beforeAutospacing="0" w:after="0" w:afterAutospacing="0"/>
            </w:pPr>
            <w:r>
              <w:rPr>
                <w:rFonts w:ascii="Calibri" w:hAnsi="Calibri" w:cs="Calibri"/>
                <w:color w:val="000000"/>
                <w:sz w:val="20"/>
                <w:szCs w:val="20"/>
              </w:rPr>
              <w:t>Telegram between the Soviets and North Koreans</w:t>
            </w:r>
          </w:p>
          <w:p w:rsidR="00B1275B" w:rsidRDefault="00B1275B">
            <w:pPr>
              <w:pStyle w:val="NormalWeb"/>
              <w:spacing w:before="0" w:beforeAutospacing="0" w:after="0" w:afterAutospacing="0"/>
            </w:pPr>
            <w:r>
              <w:rPr>
                <w:rFonts w:ascii="Calibri" w:hAnsi="Calibri" w:cs="Calibri"/>
                <w:color w:val="000000"/>
                <w:sz w:val="20"/>
                <w:szCs w:val="20"/>
              </w:rPr>
              <w:t>On American Intervention in Korea</w:t>
            </w:r>
          </w:p>
          <w:p w:rsidR="00B1275B" w:rsidRDefault="00B1275B">
            <w:pPr>
              <w:pStyle w:val="NormalWeb"/>
              <w:spacing w:before="0" w:beforeAutospacing="0" w:after="0" w:afterAutospacing="0"/>
            </w:pPr>
            <w:r>
              <w:rPr>
                <w:rFonts w:ascii="Calibri" w:hAnsi="Calibri" w:cs="Calibri"/>
                <w:color w:val="000000"/>
                <w:sz w:val="20"/>
                <w:szCs w:val="20"/>
              </w:rPr>
              <w:t>Asian Peoples' Anti-Communist Conference</w:t>
            </w:r>
          </w:p>
          <w:p w:rsidR="00B1275B" w:rsidRDefault="00B1275B">
            <w:pPr>
              <w:pStyle w:val="NormalWeb"/>
              <w:spacing w:before="0" w:beforeAutospacing="0" w:after="0" w:afterAutospacing="0"/>
            </w:pPr>
            <w:r>
              <w:rPr>
                <w:rFonts w:ascii="Calibri" w:hAnsi="Calibri" w:cs="Calibri"/>
                <w:color w:val="000000"/>
                <w:sz w:val="20"/>
                <w:szCs w:val="20"/>
              </w:rPr>
              <w:t>Sterilizing a "Red Infection"   </w:t>
            </w:r>
          </w:p>
          <w:p w:rsidR="00B1275B" w:rsidRDefault="00B1275B">
            <w:pPr>
              <w:pStyle w:val="NormalWeb"/>
              <w:spacing w:before="0" w:beforeAutospacing="0" w:after="0" w:afterAutospacing="0"/>
            </w:pPr>
            <w:r>
              <w:rPr>
                <w:rFonts w:ascii="Calibri" w:hAnsi="Calibri" w:cs="Calibri"/>
                <w:color w:val="000000"/>
                <w:sz w:val="20"/>
                <w:szCs w:val="20"/>
              </w:rPr>
              <w:t>Minutes of First Meeting with Nehru</w:t>
            </w:r>
          </w:p>
          <w:p w:rsidR="00B1275B" w:rsidRDefault="00B1275B">
            <w:pPr>
              <w:pStyle w:val="NormalWeb"/>
              <w:spacing w:before="0" w:beforeAutospacing="0" w:after="0" w:afterAutospacing="0"/>
            </w:pPr>
            <w:r>
              <w:rPr>
                <w:rFonts w:ascii="Calibri" w:hAnsi="Calibri" w:cs="Calibri"/>
                <w:color w:val="000000"/>
                <w:sz w:val="20"/>
                <w:szCs w:val="20"/>
              </w:rPr>
              <w:t>Press Conference</w:t>
            </w:r>
          </w:p>
          <w:p w:rsidR="00B1275B" w:rsidRDefault="00B1275B">
            <w:pPr>
              <w:pStyle w:val="NormalWeb"/>
              <w:spacing w:before="0" w:beforeAutospacing="0" w:after="0" w:afterAutospacing="0"/>
            </w:pPr>
            <w:r>
              <w:rPr>
                <w:rFonts w:ascii="Calibri" w:hAnsi="Calibri" w:cs="Calibri"/>
                <w:color w:val="000000"/>
                <w:sz w:val="20"/>
                <w:szCs w:val="20"/>
              </w:rPr>
              <w:t>Darkest Africa</w:t>
            </w:r>
          </w:p>
          <w:p w:rsidR="00B1275B" w:rsidRDefault="00B1275B">
            <w:pPr>
              <w:pStyle w:val="NormalWeb"/>
              <w:spacing w:before="0" w:beforeAutospacing="0" w:after="0" w:afterAutospacing="0"/>
            </w:pPr>
            <w:r>
              <w:rPr>
                <w:rFonts w:ascii="Calibri" w:hAnsi="Calibri" w:cs="Calibri"/>
                <w:color w:val="000000"/>
                <w:sz w:val="20"/>
                <w:szCs w:val="20"/>
              </w:rPr>
              <w:t>The Red Iceberg</w:t>
            </w:r>
          </w:p>
          <w:p w:rsidR="00B1275B" w:rsidRDefault="00B1275B">
            <w:pPr>
              <w:pStyle w:val="NormalWeb"/>
              <w:spacing w:before="0" w:beforeAutospacing="0" w:after="0" w:afterAutospacing="0"/>
            </w:pPr>
            <w:r>
              <w:rPr>
                <w:rFonts w:ascii="Calibri" w:hAnsi="Calibri" w:cs="Calibri"/>
                <w:color w:val="000000"/>
                <w:sz w:val="20"/>
                <w:szCs w:val="20"/>
              </w:rPr>
              <w:t>Memo from Rusk to Kennedy: Congo Crisis</w:t>
            </w:r>
          </w:p>
          <w:p w:rsidR="00B1275B" w:rsidRDefault="00B1275B">
            <w:pPr>
              <w:pStyle w:val="NormalWeb"/>
              <w:spacing w:before="0" w:beforeAutospacing="0" w:after="0" w:afterAutospacing="0"/>
            </w:pPr>
            <w:r>
              <w:rPr>
                <w:rFonts w:ascii="Calibri" w:hAnsi="Calibri" w:cs="Calibri"/>
                <w:color w:val="000000"/>
                <w:sz w:val="20"/>
                <w:szCs w:val="20"/>
              </w:rPr>
              <w:t>Pasajes de la Guerra Revolucionaria</w:t>
            </w:r>
          </w:p>
          <w:p w:rsidR="00B1275B" w:rsidRDefault="00B1275B">
            <w:pPr>
              <w:pStyle w:val="NormalWeb"/>
              <w:spacing w:before="0" w:beforeAutospacing="0" w:after="0" w:afterAutospacing="0"/>
            </w:pPr>
            <w:r>
              <w:rPr>
                <w:rFonts w:ascii="Calibri" w:hAnsi="Calibri" w:cs="Calibri"/>
                <w:color w:val="000000"/>
                <w:sz w:val="20"/>
                <w:szCs w:val="20"/>
              </w:rPr>
              <w:t>We Hope the Arab Countries Will Unite</w:t>
            </w:r>
          </w:p>
          <w:p w:rsidR="00B1275B" w:rsidRDefault="00B1275B">
            <w:pPr>
              <w:pStyle w:val="NormalWeb"/>
              <w:spacing w:before="0" w:beforeAutospacing="0" w:after="0" w:afterAutospacing="0"/>
            </w:pPr>
            <w:r>
              <w:rPr>
                <w:rFonts w:ascii="Calibri" w:hAnsi="Calibri" w:cs="Calibri"/>
                <w:color w:val="000000"/>
                <w:sz w:val="20"/>
                <w:szCs w:val="20"/>
              </w:rPr>
              <w:t>Let Us Promote the World Revolution</w:t>
            </w:r>
          </w:p>
          <w:p w:rsidR="00B1275B" w:rsidRDefault="00B1275B">
            <w:pPr>
              <w:pStyle w:val="NormalWeb"/>
              <w:spacing w:before="0" w:beforeAutospacing="0" w:after="0" w:afterAutospacing="0"/>
            </w:pPr>
            <w:r>
              <w:rPr>
                <w:rFonts w:ascii="Calibri" w:hAnsi="Calibri" w:cs="Calibri"/>
                <w:color w:val="000000"/>
                <w:sz w:val="20"/>
                <w:szCs w:val="20"/>
              </w:rPr>
              <w:t>The Pentagon Papers</w:t>
            </w:r>
          </w:p>
          <w:p w:rsidR="00B1275B" w:rsidRDefault="00B1275B">
            <w:pPr>
              <w:pStyle w:val="NormalWeb"/>
              <w:spacing w:before="0" w:beforeAutospacing="0" w:after="0" w:afterAutospacing="0"/>
            </w:pPr>
            <w:r>
              <w:rPr>
                <w:rFonts w:ascii="Calibri" w:hAnsi="Calibri" w:cs="Calibri"/>
                <w:color w:val="000000"/>
                <w:sz w:val="20"/>
                <w:szCs w:val="20"/>
              </w:rPr>
              <w:t>Cold War Map, 1959 </w:t>
            </w:r>
          </w:p>
        </w:tc>
        <w:tc>
          <w:tcPr>
            <w:tcW w:w="200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DATE</w:t>
            </w:r>
          </w:p>
          <w:p w:rsidR="00B1275B" w:rsidRDefault="00B1275B">
            <w:pPr>
              <w:pStyle w:val="NormalWeb"/>
              <w:spacing w:before="0" w:beforeAutospacing="0" w:after="0" w:afterAutospacing="0"/>
            </w:pPr>
            <w:r>
              <w:rPr>
                <w:rFonts w:ascii="Calibri" w:hAnsi="Calibri" w:cs="Calibri"/>
                <w:color w:val="000000"/>
                <w:sz w:val="20"/>
                <w:szCs w:val="20"/>
              </w:rPr>
              <w:t>1943</w:t>
            </w:r>
          </w:p>
          <w:p w:rsidR="00B1275B" w:rsidRDefault="00B1275B">
            <w:pPr>
              <w:pStyle w:val="NormalWeb"/>
              <w:spacing w:before="0" w:beforeAutospacing="0" w:after="0" w:afterAutospacing="0"/>
            </w:pPr>
            <w:r>
              <w:rPr>
                <w:rFonts w:ascii="Calibri" w:hAnsi="Calibri" w:cs="Calibri"/>
                <w:color w:val="000000"/>
                <w:sz w:val="20"/>
                <w:szCs w:val="20"/>
              </w:rPr>
              <w:t>1950</w:t>
            </w:r>
          </w:p>
          <w:p w:rsidR="00B1275B" w:rsidRDefault="00B1275B">
            <w:pPr>
              <w:pStyle w:val="NormalWeb"/>
              <w:spacing w:before="0" w:beforeAutospacing="0" w:after="0" w:afterAutospacing="0"/>
            </w:pPr>
            <w:r>
              <w:rPr>
                <w:rFonts w:ascii="Calibri" w:hAnsi="Calibri" w:cs="Calibri"/>
                <w:color w:val="000000"/>
                <w:sz w:val="20"/>
                <w:szCs w:val="20"/>
              </w:rPr>
              <w:t>1950</w:t>
            </w:r>
          </w:p>
          <w:p w:rsidR="00B1275B" w:rsidRDefault="00B1275B">
            <w:pPr>
              <w:pStyle w:val="NormalWeb"/>
              <w:spacing w:before="0" w:beforeAutospacing="0" w:after="0" w:afterAutospacing="0"/>
            </w:pPr>
            <w:r>
              <w:rPr>
                <w:rFonts w:ascii="Calibri" w:hAnsi="Calibri" w:cs="Calibri"/>
                <w:color w:val="000000"/>
                <w:sz w:val="20"/>
                <w:szCs w:val="20"/>
              </w:rPr>
              <w:t>1954</w:t>
            </w:r>
          </w:p>
          <w:p w:rsidR="00B1275B" w:rsidRDefault="00B1275B">
            <w:pPr>
              <w:pStyle w:val="NormalWeb"/>
              <w:spacing w:before="0" w:beforeAutospacing="0" w:after="0" w:afterAutospacing="0"/>
            </w:pPr>
            <w:r>
              <w:rPr>
                <w:rFonts w:ascii="Calibri" w:hAnsi="Calibri" w:cs="Calibri"/>
                <w:color w:val="000000"/>
                <w:sz w:val="20"/>
                <w:szCs w:val="20"/>
              </w:rPr>
              <w:t>1954</w:t>
            </w:r>
          </w:p>
          <w:p w:rsidR="00B1275B" w:rsidRDefault="00B1275B">
            <w:pPr>
              <w:pStyle w:val="NormalWeb"/>
              <w:spacing w:before="0" w:beforeAutospacing="0" w:after="0" w:afterAutospacing="0"/>
            </w:pPr>
            <w:r>
              <w:rPr>
                <w:rFonts w:ascii="Calibri" w:hAnsi="Calibri" w:cs="Calibri"/>
                <w:color w:val="000000"/>
                <w:sz w:val="20"/>
                <w:szCs w:val="20"/>
              </w:rPr>
              <w:t>1954</w:t>
            </w:r>
          </w:p>
          <w:p w:rsidR="00B1275B" w:rsidRDefault="00B1275B">
            <w:pPr>
              <w:pStyle w:val="NormalWeb"/>
              <w:spacing w:before="0" w:beforeAutospacing="0" w:after="0" w:afterAutospacing="0"/>
            </w:pPr>
            <w:r>
              <w:rPr>
                <w:rFonts w:ascii="Calibri" w:hAnsi="Calibri" w:cs="Calibri"/>
                <w:color w:val="000000"/>
                <w:sz w:val="20"/>
                <w:szCs w:val="20"/>
              </w:rPr>
              <w:t>1954</w:t>
            </w:r>
          </w:p>
          <w:p w:rsidR="00B1275B" w:rsidRDefault="00B1275B">
            <w:pPr>
              <w:pStyle w:val="NormalWeb"/>
              <w:spacing w:before="0" w:beforeAutospacing="0" w:after="0" w:afterAutospacing="0"/>
            </w:pPr>
            <w:r>
              <w:rPr>
                <w:rFonts w:ascii="Calibri" w:hAnsi="Calibri" w:cs="Calibri"/>
                <w:color w:val="000000"/>
                <w:sz w:val="20"/>
                <w:szCs w:val="20"/>
              </w:rPr>
              <w:t>1955</w:t>
            </w:r>
          </w:p>
          <w:p w:rsidR="00B1275B" w:rsidRDefault="00B1275B">
            <w:pPr>
              <w:pStyle w:val="NormalWeb"/>
              <w:spacing w:before="0" w:beforeAutospacing="0" w:after="0" w:afterAutospacing="0"/>
            </w:pPr>
            <w:r>
              <w:rPr>
                <w:rFonts w:ascii="Calibri" w:hAnsi="Calibri" w:cs="Calibri"/>
                <w:color w:val="000000"/>
                <w:sz w:val="20"/>
                <w:szCs w:val="20"/>
              </w:rPr>
              <w:t>1960</w:t>
            </w:r>
          </w:p>
          <w:p w:rsidR="00B1275B" w:rsidRDefault="00B1275B">
            <w:pPr>
              <w:pStyle w:val="NormalWeb"/>
              <w:spacing w:before="0" w:beforeAutospacing="0" w:after="0" w:afterAutospacing="0"/>
            </w:pPr>
            <w:r>
              <w:rPr>
                <w:rFonts w:ascii="Calibri" w:hAnsi="Calibri" w:cs="Calibri"/>
                <w:color w:val="000000"/>
                <w:sz w:val="20"/>
                <w:szCs w:val="20"/>
              </w:rPr>
              <w:t>1961</w:t>
            </w:r>
          </w:p>
          <w:p w:rsidR="00B1275B" w:rsidRDefault="00B1275B">
            <w:pPr>
              <w:pStyle w:val="NormalWeb"/>
              <w:spacing w:before="0" w:beforeAutospacing="0" w:after="0" w:afterAutospacing="0"/>
            </w:pPr>
            <w:r>
              <w:rPr>
                <w:rFonts w:ascii="Calibri" w:hAnsi="Calibri" w:cs="Calibri"/>
                <w:color w:val="000000"/>
                <w:sz w:val="20"/>
                <w:szCs w:val="20"/>
              </w:rPr>
              <w:t>1965</w:t>
            </w:r>
          </w:p>
          <w:p w:rsidR="00B1275B" w:rsidRDefault="00B1275B">
            <w:pPr>
              <w:pStyle w:val="NormalWeb"/>
              <w:spacing w:before="0" w:beforeAutospacing="0" w:after="0" w:afterAutospacing="0"/>
            </w:pPr>
            <w:r>
              <w:rPr>
                <w:rFonts w:ascii="Calibri" w:hAnsi="Calibri" w:cs="Calibri"/>
                <w:color w:val="000000"/>
                <w:sz w:val="20"/>
                <w:szCs w:val="20"/>
              </w:rPr>
              <w:t>1965</w:t>
            </w:r>
          </w:p>
          <w:p w:rsidR="00B1275B" w:rsidRDefault="00B1275B">
            <w:pPr>
              <w:pStyle w:val="NormalWeb"/>
              <w:spacing w:before="0" w:beforeAutospacing="0" w:after="0" w:afterAutospacing="0"/>
            </w:pPr>
            <w:r>
              <w:rPr>
                <w:rFonts w:ascii="Calibri" w:hAnsi="Calibri" w:cs="Calibri"/>
                <w:color w:val="000000"/>
                <w:sz w:val="20"/>
                <w:szCs w:val="20"/>
              </w:rPr>
              <w:t>1968</w:t>
            </w:r>
          </w:p>
          <w:p w:rsidR="00B1275B" w:rsidRDefault="00B1275B">
            <w:pPr>
              <w:pStyle w:val="NormalWeb"/>
              <w:spacing w:before="0" w:beforeAutospacing="0" w:after="0" w:afterAutospacing="0"/>
            </w:pPr>
            <w:r>
              <w:rPr>
                <w:rFonts w:ascii="Calibri" w:hAnsi="Calibri" w:cs="Calibri"/>
                <w:color w:val="000000"/>
                <w:sz w:val="20"/>
                <w:szCs w:val="20"/>
              </w:rPr>
              <w:t>1971</w:t>
            </w:r>
          </w:p>
          <w:p w:rsidR="00B1275B" w:rsidRDefault="00B1275B">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2008</w:t>
            </w:r>
          </w:p>
          <w:p w:rsidR="00960CDF" w:rsidRDefault="00960CDF">
            <w:pPr>
              <w:pStyle w:val="NormalWeb"/>
              <w:spacing w:before="0" w:beforeAutospacing="0" w:after="0" w:afterAutospacing="0"/>
            </w:pPr>
          </w:p>
        </w:tc>
      </w:tr>
    </w:tbl>
    <w:p w:rsidR="00B1275B" w:rsidRDefault="00B1275B" w:rsidP="00B1275B"/>
    <w:tbl>
      <w:tblPr>
        <w:tblW w:w="0" w:type="auto"/>
        <w:tblLayout w:type="fixed"/>
        <w:tblCellMar>
          <w:top w:w="15" w:type="dxa"/>
          <w:left w:w="15" w:type="dxa"/>
          <w:bottom w:w="15" w:type="dxa"/>
          <w:right w:w="15" w:type="dxa"/>
        </w:tblCellMar>
        <w:tblLook w:val="04A0"/>
      </w:tblPr>
      <w:tblGrid>
        <w:gridCol w:w="565"/>
        <w:gridCol w:w="2430"/>
        <w:gridCol w:w="5310"/>
        <w:gridCol w:w="2005"/>
      </w:tblGrid>
      <w:tr w:rsidR="00B1275B" w:rsidTr="00960CDF">
        <w:trPr>
          <w:trHeight w:val="3690"/>
        </w:trPr>
        <w:tc>
          <w:tcPr>
            <w:tcW w:w="565" w:type="dxa"/>
            <w:tcBorders>
              <w:right w:val="single" w:sz="18" w:space="0" w:color="1E5F9F"/>
            </w:tcBorders>
            <w:tcMar>
              <w:top w:w="0" w:type="dxa"/>
              <w:left w:w="115" w:type="dxa"/>
              <w:bottom w:w="0" w:type="dxa"/>
              <w:right w:w="115" w:type="dxa"/>
            </w:tcMar>
            <w:hideMark/>
          </w:tcPr>
          <w:p w:rsidR="00B1275B" w:rsidRDefault="00B1275B">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w:t>
            </w:r>
          </w:p>
          <w:p w:rsidR="00B1275B" w:rsidRDefault="00B1275B">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A</w:t>
            </w:r>
          </w:p>
          <w:p w:rsidR="00B1275B" w:rsidRDefault="00B1275B">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B1275B" w:rsidRDefault="00B1275B">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3</w:t>
            </w:r>
          </w:p>
        </w:tc>
        <w:tc>
          <w:tcPr>
            <w:tcW w:w="2430"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AUTHOR</w:t>
            </w:r>
          </w:p>
          <w:p w:rsidR="00B1275B" w:rsidRDefault="00B1275B">
            <w:pPr>
              <w:pStyle w:val="NormalWeb"/>
              <w:spacing w:before="0" w:beforeAutospacing="0" w:after="0" w:afterAutospacing="0"/>
            </w:pPr>
            <w:r>
              <w:rPr>
                <w:rFonts w:ascii="Calibri" w:hAnsi="Calibri" w:cs="Calibri"/>
                <w:color w:val="000000"/>
                <w:sz w:val="20"/>
                <w:szCs w:val="20"/>
              </w:rPr>
              <w:t>Winston Churchill, et al</w:t>
            </w:r>
          </w:p>
          <w:p w:rsidR="00B1275B" w:rsidRDefault="00B1275B">
            <w:pPr>
              <w:pStyle w:val="NormalWeb"/>
              <w:spacing w:before="0" w:beforeAutospacing="0" w:after="0" w:afterAutospacing="0"/>
            </w:pPr>
            <w:r>
              <w:rPr>
                <w:rFonts w:ascii="Calibri" w:hAnsi="Calibri" w:cs="Calibri"/>
                <w:color w:val="000000"/>
                <w:sz w:val="20"/>
                <w:szCs w:val="20"/>
              </w:rPr>
              <w:t>Joseph Stalin</w:t>
            </w:r>
          </w:p>
          <w:p w:rsidR="00B1275B" w:rsidRDefault="00B1275B">
            <w:pPr>
              <w:pStyle w:val="NormalWeb"/>
              <w:spacing w:before="0" w:beforeAutospacing="0" w:after="0" w:afterAutospacing="0"/>
            </w:pPr>
            <w:r>
              <w:rPr>
                <w:rFonts w:ascii="Calibri" w:hAnsi="Calibri" w:cs="Calibri"/>
                <w:color w:val="000000"/>
                <w:sz w:val="20"/>
                <w:szCs w:val="20"/>
              </w:rPr>
              <w:t>Captain Vyvyan Holt           </w:t>
            </w:r>
          </w:p>
          <w:p w:rsidR="00B1275B" w:rsidRDefault="00B1275B">
            <w:pPr>
              <w:pStyle w:val="NormalWeb"/>
              <w:spacing w:before="0" w:beforeAutospacing="0" w:after="0" w:afterAutospacing="0"/>
            </w:pPr>
            <w:r>
              <w:rPr>
                <w:rFonts w:ascii="Calibri" w:hAnsi="Calibri" w:cs="Calibri"/>
                <w:color w:val="000000"/>
                <w:sz w:val="20"/>
                <w:szCs w:val="20"/>
              </w:rPr>
              <w:t>Joseph Stalin</w:t>
            </w:r>
          </w:p>
          <w:p w:rsidR="00B1275B" w:rsidRDefault="00B1275B">
            <w:pPr>
              <w:pStyle w:val="NormalWeb"/>
              <w:spacing w:before="0" w:beforeAutospacing="0" w:after="0" w:afterAutospacing="0"/>
            </w:pPr>
            <w:r>
              <w:rPr>
                <w:rFonts w:ascii="Calibri" w:hAnsi="Calibri" w:cs="Calibri"/>
                <w:color w:val="000000"/>
                <w:sz w:val="20"/>
                <w:szCs w:val="20"/>
              </w:rPr>
              <w:t>Marguerite Higgins  </w:t>
            </w:r>
          </w:p>
          <w:p w:rsidR="00B1275B" w:rsidRDefault="00B1275B">
            <w:pPr>
              <w:pStyle w:val="NormalWeb"/>
              <w:spacing w:before="0" w:beforeAutospacing="0" w:after="0" w:afterAutospacing="0"/>
            </w:pPr>
            <w:r>
              <w:rPr>
                <w:rFonts w:ascii="Calibri" w:hAnsi="Calibri" w:cs="Calibri"/>
                <w:color w:val="000000"/>
                <w:sz w:val="20"/>
                <w:szCs w:val="20"/>
              </w:rPr>
              <w:t>Harry S. Truman    </w:t>
            </w:r>
          </w:p>
          <w:p w:rsidR="00B1275B" w:rsidRDefault="00B1275B">
            <w:pPr>
              <w:pStyle w:val="NormalWeb"/>
              <w:spacing w:before="0" w:beforeAutospacing="0" w:after="0" w:afterAutospacing="0"/>
            </w:pPr>
            <w:r>
              <w:rPr>
                <w:rFonts w:ascii="Calibri" w:hAnsi="Calibri" w:cs="Calibri"/>
                <w:color w:val="000000"/>
                <w:sz w:val="20"/>
                <w:szCs w:val="20"/>
              </w:rPr>
              <w:t>Joseph Stalin </w:t>
            </w:r>
          </w:p>
          <w:p w:rsidR="00B1275B" w:rsidRDefault="00B1275B">
            <w:pPr>
              <w:pStyle w:val="NormalWeb"/>
              <w:spacing w:before="0" w:beforeAutospacing="0" w:after="0" w:afterAutospacing="0"/>
            </w:pPr>
            <w:r>
              <w:rPr>
                <w:rFonts w:ascii="Calibri" w:hAnsi="Calibri" w:cs="Calibri"/>
                <w:color w:val="000000"/>
                <w:sz w:val="20"/>
                <w:szCs w:val="20"/>
              </w:rPr>
              <w:t>Chart    </w:t>
            </w:r>
          </w:p>
          <w:p w:rsidR="00B1275B" w:rsidRDefault="00B1275B">
            <w:pPr>
              <w:pStyle w:val="NormalWeb"/>
              <w:spacing w:before="0" w:beforeAutospacing="0" w:after="0" w:afterAutospacing="0"/>
            </w:pPr>
            <w:r>
              <w:rPr>
                <w:rFonts w:ascii="Calibri" w:hAnsi="Calibri" w:cs="Calibri"/>
                <w:color w:val="000000"/>
                <w:sz w:val="20"/>
                <w:szCs w:val="20"/>
              </w:rPr>
              <w:t>Harry S. Truman </w:t>
            </w:r>
          </w:p>
          <w:p w:rsidR="00B1275B" w:rsidRDefault="00B1275B">
            <w:pPr>
              <w:pStyle w:val="NormalWeb"/>
              <w:spacing w:before="0" w:beforeAutospacing="0" w:after="0" w:afterAutospacing="0"/>
            </w:pPr>
            <w:r>
              <w:rPr>
                <w:rFonts w:ascii="Calibri" w:hAnsi="Calibri" w:cs="Calibri"/>
                <w:color w:val="000000"/>
                <w:sz w:val="20"/>
                <w:szCs w:val="20"/>
              </w:rPr>
              <w:t>Jack Whelan</w:t>
            </w:r>
          </w:p>
          <w:p w:rsidR="00B1275B" w:rsidRDefault="00B1275B">
            <w:pPr>
              <w:pStyle w:val="NormalWeb"/>
              <w:spacing w:before="0" w:beforeAutospacing="0" w:after="0" w:afterAutospacing="0"/>
            </w:pPr>
            <w:r>
              <w:rPr>
                <w:rFonts w:ascii="Calibri" w:hAnsi="Calibri" w:cs="Calibri"/>
                <w:color w:val="000000"/>
                <w:sz w:val="20"/>
                <w:szCs w:val="20"/>
              </w:rPr>
              <w:t>Charles Rangel</w:t>
            </w:r>
          </w:p>
          <w:p w:rsidR="00B1275B" w:rsidRDefault="00B1275B">
            <w:pPr>
              <w:pStyle w:val="NormalWeb"/>
              <w:spacing w:before="0" w:beforeAutospacing="0" w:after="0" w:afterAutospacing="0"/>
            </w:pPr>
            <w:r>
              <w:rPr>
                <w:rFonts w:ascii="Calibri" w:hAnsi="Calibri" w:cs="Calibri"/>
                <w:color w:val="000000"/>
                <w:sz w:val="20"/>
                <w:szCs w:val="20"/>
              </w:rPr>
              <w:t>Glenn Paige </w:t>
            </w:r>
          </w:p>
          <w:p w:rsidR="00B1275B" w:rsidRDefault="00B1275B">
            <w:pPr>
              <w:pStyle w:val="NormalWeb"/>
              <w:spacing w:before="0" w:beforeAutospacing="0" w:after="0" w:afterAutospacing="0"/>
            </w:pPr>
            <w:r>
              <w:rPr>
                <w:rFonts w:ascii="Calibri" w:hAnsi="Calibri" w:cs="Calibri"/>
                <w:color w:val="000000"/>
                <w:sz w:val="20"/>
                <w:szCs w:val="20"/>
              </w:rPr>
              <w:t xml:space="preserve">William F. Honaman </w:t>
            </w:r>
            <w:r>
              <w:rPr>
                <w:rFonts w:ascii="Calibri" w:hAnsi="Calibri" w:cs="Calibri"/>
                <w:color w:val="000000"/>
                <w:sz w:val="22"/>
                <w:szCs w:val="22"/>
              </w:rPr>
              <w:t>                                          </w:t>
            </w:r>
          </w:p>
        </w:tc>
        <w:tc>
          <w:tcPr>
            <w:tcW w:w="5310" w:type="dxa"/>
            <w:tcBorders>
              <w:top w:val="single" w:sz="18" w:space="0" w:color="1E5F9F"/>
              <w:bottom w:val="single" w:sz="18" w:space="0" w:color="1E5F9F"/>
            </w:tcBorders>
            <w:tcMar>
              <w:top w:w="0" w:type="dxa"/>
              <w:left w:w="115" w:type="dxa"/>
              <w:bottom w:w="0" w:type="dxa"/>
              <w:right w:w="115" w:type="dxa"/>
            </w:tcMar>
            <w:hideMark/>
          </w:tcPr>
          <w:p w:rsidR="00B1275B" w:rsidRDefault="00B1275B">
            <w:pPr>
              <w:pStyle w:val="NormalWeb"/>
              <w:shd w:val="clear" w:color="auto" w:fill="CDE6FF"/>
              <w:spacing w:beforeAutospacing="0" w:after="0" w:afterAutospacing="0"/>
              <w:jc w:val="center"/>
            </w:pPr>
            <w:r>
              <w:rPr>
                <w:rFonts w:ascii="Cambria" w:hAnsi="Cambria"/>
                <w:b/>
                <w:bCs/>
                <w:color w:val="000000"/>
                <w:sz w:val="22"/>
                <w:szCs w:val="22"/>
              </w:rPr>
              <w:t>SOURCE</w:t>
            </w:r>
          </w:p>
          <w:p w:rsidR="00B1275B" w:rsidRDefault="00B1275B">
            <w:pPr>
              <w:pStyle w:val="NormalWeb"/>
              <w:spacing w:before="0" w:beforeAutospacing="0" w:after="0" w:afterAutospacing="0"/>
            </w:pPr>
            <w:r>
              <w:rPr>
                <w:rFonts w:ascii="Calibri" w:hAnsi="Calibri" w:cs="Calibri"/>
                <w:color w:val="000000"/>
                <w:sz w:val="20"/>
                <w:szCs w:val="20"/>
              </w:rPr>
              <w:t>The Yalta Conference/Agreement</w:t>
            </w:r>
          </w:p>
          <w:p w:rsidR="00B1275B" w:rsidRDefault="00B1275B">
            <w:pPr>
              <w:pStyle w:val="NormalWeb"/>
              <w:spacing w:before="0" w:beforeAutospacing="0" w:after="0" w:afterAutospacing="0"/>
            </w:pPr>
            <w:r>
              <w:rPr>
                <w:rFonts w:ascii="Calibri" w:hAnsi="Calibri" w:cs="Calibri"/>
                <w:color w:val="000000"/>
                <w:sz w:val="20"/>
                <w:szCs w:val="20"/>
              </w:rPr>
              <w:t>Notes of a meeting with Kim Il Sung</w:t>
            </w:r>
          </w:p>
          <w:p w:rsidR="00B1275B" w:rsidRDefault="00B1275B">
            <w:pPr>
              <w:pStyle w:val="NormalWeb"/>
              <w:spacing w:before="0" w:beforeAutospacing="0" w:after="0" w:afterAutospacing="0"/>
            </w:pPr>
            <w:r>
              <w:rPr>
                <w:rFonts w:ascii="Calibri" w:hAnsi="Calibri" w:cs="Calibri"/>
                <w:color w:val="000000"/>
                <w:sz w:val="20"/>
                <w:szCs w:val="20"/>
              </w:rPr>
              <w:t>Confidential report to Ernest Bevin </w:t>
            </w:r>
          </w:p>
          <w:p w:rsidR="00B1275B" w:rsidRDefault="00B1275B">
            <w:pPr>
              <w:pStyle w:val="NormalWeb"/>
              <w:spacing w:before="0" w:beforeAutospacing="0" w:after="0" w:afterAutospacing="0"/>
            </w:pPr>
            <w:r>
              <w:rPr>
                <w:rFonts w:ascii="Calibri" w:hAnsi="Calibri" w:cs="Calibri"/>
                <w:color w:val="000000"/>
                <w:sz w:val="20"/>
                <w:szCs w:val="20"/>
              </w:rPr>
              <w:t>Top secret telegram to Mao Zedong</w:t>
            </w:r>
          </w:p>
          <w:p w:rsidR="00B1275B" w:rsidRDefault="00B1275B">
            <w:pPr>
              <w:pStyle w:val="NormalWeb"/>
              <w:spacing w:before="0" w:beforeAutospacing="0" w:after="0" w:afterAutospacing="0"/>
            </w:pPr>
            <w:r>
              <w:rPr>
                <w:rFonts w:ascii="Calibri" w:hAnsi="Calibri" w:cs="Calibri"/>
                <w:color w:val="000000"/>
                <w:sz w:val="20"/>
                <w:szCs w:val="20"/>
              </w:rPr>
              <w:t>Newspaper article</w:t>
            </w:r>
          </w:p>
          <w:p w:rsidR="00B1275B" w:rsidRDefault="00B1275B">
            <w:pPr>
              <w:pStyle w:val="NormalWeb"/>
              <w:spacing w:before="0" w:beforeAutospacing="0" w:after="0" w:afterAutospacing="0"/>
            </w:pPr>
            <w:r>
              <w:rPr>
                <w:rFonts w:ascii="Calibri" w:hAnsi="Calibri" w:cs="Calibri"/>
                <w:color w:val="000000"/>
                <w:sz w:val="20"/>
                <w:szCs w:val="20"/>
              </w:rPr>
              <w:t>Public statement </w:t>
            </w:r>
          </w:p>
          <w:p w:rsidR="00B1275B" w:rsidRDefault="00B1275B">
            <w:pPr>
              <w:pStyle w:val="NormalWeb"/>
              <w:spacing w:before="0" w:beforeAutospacing="0" w:after="0" w:afterAutospacing="0"/>
            </w:pPr>
            <w:r>
              <w:rPr>
                <w:rFonts w:ascii="Calibri" w:hAnsi="Calibri" w:cs="Calibri"/>
                <w:color w:val="000000"/>
                <w:sz w:val="20"/>
                <w:szCs w:val="20"/>
              </w:rPr>
              <w:t>Letter to Klement Gottwald</w:t>
            </w:r>
          </w:p>
          <w:p w:rsidR="00B1275B" w:rsidRDefault="00B1275B">
            <w:pPr>
              <w:pStyle w:val="NormalWeb"/>
              <w:spacing w:before="0" w:beforeAutospacing="0" w:after="0" w:afterAutospacing="0"/>
            </w:pPr>
            <w:r>
              <w:rPr>
                <w:rFonts w:ascii="Calibri" w:hAnsi="Calibri" w:cs="Calibri"/>
                <w:color w:val="000000"/>
                <w:sz w:val="20"/>
                <w:szCs w:val="20"/>
              </w:rPr>
              <w:t>Troop strength during the Korean War</w:t>
            </w:r>
          </w:p>
          <w:p w:rsidR="00B1275B" w:rsidRDefault="00B1275B">
            <w:pPr>
              <w:pStyle w:val="NormalWeb"/>
              <w:spacing w:before="0" w:beforeAutospacing="0" w:after="0" w:afterAutospacing="0"/>
            </w:pPr>
            <w:r>
              <w:rPr>
                <w:rFonts w:ascii="Calibri" w:hAnsi="Calibri" w:cs="Calibri"/>
                <w:color w:val="000000"/>
                <w:sz w:val="20"/>
                <w:szCs w:val="20"/>
              </w:rPr>
              <w:t xml:space="preserve">Memoirs </w:t>
            </w:r>
            <w:r>
              <w:rPr>
                <w:rFonts w:ascii="Calibri" w:hAnsi="Calibri" w:cs="Calibri"/>
                <w:i/>
                <w:iCs/>
                <w:color w:val="000000"/>
                <w:sz w:val="20"/>
                <w:szCs w:val="20"/>
              </w:rPr>
              <w:t>Years of Trials and Hope</w:t>
            </w:r>
          </w:p>
          <w:p w:rsidR="00B1275B" w:rsidRDefault="00B1275B">
            <w:pPr>
              <w:pStyle w:val="NormalWeb"/>
              <w:spacing w:before="0" w:beforeAutospacing="0" w:after="0" w:afterAutospacing="0"/>
            </w:pPr>
            <w:r>
              <w:rPr>
                <w:rFonts w:ascii="Calibri" w:hAnsi="Calibri" w:cs="Calibri"/>
                <w:color w:val="000000"/>
                <w:sz w:val="20"/>
                <w:szCs w:val="20"/>
              </w:rPr>
              <w:t>Interview, Korean War Legacy Foundation</w:t>
            </w:r>
          </w:p>
          <w:p w:rsidR="00B1275B" w:rsidRDefault="00B1275B">
            <w:pPr>
              <w:pStyle w:val="NormalWeb"/>
              <w:spacing w:before="0" w:beforeAutospacing="0" w:after="0" w:afterAutospacing="0"/>
            </w:pPr>
            <w:r>
              <w:rPr>
                <w:rFonts w:ascii="Calibri" w:hAnsi="Calibri" w:cs="Calibri"/>
                <w:color w:val="000000"/>
                <w:sz w:val="20"/>
                <w:szCs w:val="20"/>
              </w:rPr>
              <w:t>Interview, Korean War Legacy Foundation</w:t>
            </w:r>
          </w:p>
          <w:p w:rsidR="00B1275B" w:rsidRDefault="00B1275B">
            <w:pPr>
              <w:pStyle w:val="NormalWeb"/>
              <w:spacing w:before="0" w:beforeAutospacing="0" w:after="0" w:afterAutospacing="0"/>
            </w:pPr>
            <w:r>
              <w:rPr>
                <w:rFonts w:ascii="Calibri" w:hAnsi="Calibri" w:cs="Calibri"/>
                <w:color w:val="000000"/>
                <w:sz w:val="20"/>
                <w:szCs w:val="20"/>
              </w:rPr>
              <w:t>Interview, Korean War Legacy Foundation</w:t>
            </w:r>
          </w:p>
          <w:p w:rsidR="00B1275B" w:rsidRDefault="00B1275B">
            <w:pPr>
              <w:pStyle w:val="NormalWeb"/>
              <w:spacing w:before="0" w:beforeAutospacing="0" w:after="0" w:afterAutospacing="0"/>
            </w:pPr>
            <w:r>
              <w:rPr>
                <w:rFonts w:ascii="Calibri" w:hAnsi="Calibri" w:cs="Calibri"/>
                <w:color w:val="000000"/>
                <w:sz w:val="20"/>
                <w:szCs w:val="20"/>
              </w:rPr>
              <w:t>Interview, Korean War Legacy Foundation</w:t>
            </w:r>
          </w:p>
        </w:tc>
        <w:tc>
          <w:tcPr>
            <w:tcW w:w="200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DATE</w:t>
            </w:r>
          </w:p>
          <w:p w:rsidR="00B1275B" w:rsidRDefault="00B1275B">
            <w:pPr>
              <w:pStyle w:val="NormalWeb"/>
              <w:spacing w:before="0" w:beforeAutospacing="0" w:after="0" w:afterAutospacing="0"/>
            </w:pPr>
            <w:r>
              <w:rPr>
                <w:rFonts w:ascii="Calibri" w:hAnsi="Calibri" w:cs="Calibri"/>
                <w:color w:val="000000"/>
                <w:sz w:val="20"/>
                <w:szCs w:val="20"/>
              </w:rPr>
              <w:t>February 11, 1945</w:t>
            </w:r>
          </w:p>
          <w:p w:rsidR="00B1275B" w:rsidRDefault="00B1275B">
            <w:pPr>
              <w:pStyle w:val="NormalWeb"/>
              <w:spacing w:before="0" w:beforeAutospacing="0" w:after="0" w:afterAutospacing="0"/>
            </w:pPr>
            <w:r>
              <w:rPr>
                <w:rFonts w:ascii="Calibri" w:hAnsi="Calibri" w:cs="Calibri"/>
                <w:color w:val="000000"/>
                <w:sz w:val="20"/>
                <w:szCs w:val="20"/>
              </w:rPr>
              <w:t>March 5, 1949</w:t>
            </w:r>
          </w:p>
          <w:p w:rsidR="00B1275B" w:rsidRDefault="00B1275B">
            <w:pPr>
              <w:pStyle w:val="NormalWeb"/>
              <w:spacing w:before="0" w:beforeAutospacing="0" w:after="0" w:afterAutospacing="0"/>
            </w:pPr>
            <w:r>
              <w:rPr>
                <w:rFonts w:ascii="Calibri" w:hAnsi="Calibri" w:cs="Calibri"/>
                <w:color w:val="000000"/>
                <w:sz w:val="20"/>
                <w:szCs w:val="20"/>
              </w:rPr>
              <w:t>January 30, 1950</w:t>
            </w:r>
          </w:p>
          <w:p w:rsidR="00B1275B" w:rsidRDefault="00B1275B">
            <w:pPr>
              <w:pStyle w:val="NormalWeb"/>
              <w:spacing w:before="0" w:beforeAutospacing="0" w:after="0" w:afterAutospacing="0"/>
            </w:pPr>
            <w:r>
              <w:rPr>
                <w:rFonts w:ascii="Calibri" w:hAnsi="Calibri" w:cs="Calibri"/>
                <w:color w:val="000000"/>
                <w:sz w:val="20"/>
                <w:szCs w:val="20"/>
              </w:rPr>
              <w:t>May 14, 1950</w:t>
            </w:r>
          </w:p>
          <w:p w:rsidR="00B1275B" w:rsidRDefault="00B1275B">
            <w:pPr>
              <w:pStyle w:val="NormalWeb"/>
              <w:spacing w:before="0" w:beforeAutospacing="0" w:after="0" w:afterAutospacing="0"/>
            </w:pPr>
            <w:r>
              <w:rPr>
                <w:rFonts w:ascii="Calibri" w:hAnsi="Calibri" w:cs="Calibri"/>
                <w:color w:val="000000"/>
                <w:sz w:val="20"/>
                <w:szCs w:val="20"/>
              </w:rPr>
              <w:t>May 30, 1950 </w:t>
            </w:r>
          </w:p>
          <w:p w:rsidR="00B1275B" w:rsidRDefault="00B1275B">
            <w:pPr>
              <w:pStyle w:val="NormalWeb"/>
              <w:spacing w:before="0" w:beforeAutospacing="0" w:after="0" w:afterAutospacing="0"/>
            </w:pPr>
            <w:r>
              <w:rPr>
                <w:rFonts w:ascii="Calibri" w:hAnsi="Calibri" w:cs="Calibri"/>
                <w:color w:val="000000"/>
                <w:sz w:val="20"/>
                <w:szCs w:val="20"/>
              </w:rPr>
              <w:t>June 27, 1950</w:t>
            </w:r>
          </w:p>
          <w:p w:rsidR="00B1275B" w:rsidRDefault="00B1275B">
            <w:pPr>
              <w:pStyle w:val="NormalWeb"/>
              <w:spacing w:before="0" w:beforeAutospacing="0" w:after="0" w:afterAutospacing="0"/>
            </w:pPr>
            <w:r>
              <w:rPr>
                <w:rFonts w:ascii="Calibri" w:hAnsi="Calibri" w:cs="Calibri"/>
                <w:color w:val="000000"/>
                <w:sz w:val="20"/>
                <w:szCs w:val="20"/>
              </w:rPr>
              <w:t>August 27, 1950</w:t>
            </w:r>
          </w:p>
          <w:p w:rsidR="00B1275B" w:rsidRDefault="00B1275B">
            <w:pPr>
              <w:pStyle w:val="NormalWeb"/>
              <w:spacing w:before="0" w:beforeAutospacing="0" w:after="0" w:afterAutospacing="0"/>
            </w:pPr>
            <w:r>
              <w:rPr>
                <w:rFonts w:ascii="Calibri" w:hAnsi="Calibri" w:cs="Calibri"/>
                <w:color w:val="000000"/>
                <w:sz w:val="20"/>
                <w:szCs w:val="20"/>
              </w:rPr>
              <w:t>1950-1953</w:t>
            </w:r>
          </w:p>
          <w:p w:rsidR="00B1275B" w:rsidRDefault="00B1275B">
            <w:pPr>
              <w:pStyle w:val="NormalWeb"/>
              <w:spacing w:before="0" w:beforeAutospacing="0" w:after="0" w:afterAutospacing="0"/>
            </w:pPr>
            <w:r>
              <w:rPr>
                <w:rFonts w:ascii="Calibri" w:hAnsi="Calibri" w:cs="Calibri"/>
                <w:color w:val="000000"/>
                <w:sz w:val="20"/>
                <w:szCs w:val="20"/>
              </w:rPr>
              <w:t>1955</w:t>
            </w:r>
          </w:p>
          <w:p w:rsidR="00B1275B" w:rsidRDefault="00B1275B">
            <w:pPr>
              <w:pStyle w:val="NormalWeb"/>
              <w:spacing w:before="0" w:beforeAutospacing="0" w:after="0" w:afterAutospacing="0"/>
            </w:pPr>
            <w:r>
              <w:rPr>
                <w:rFonts w:ascii="Calibri" w:hAnsi="Calibri" w:cs="Calibri"/>
                <w:color w:val="000000"/>
                <w:sz w:val="20"/>
                <w:szCs w:val="20"/>
              </w:rPr>
              <w:t>2019</w:t>
            </w:r>
          </w:p>
          <w:p w:rsidR="00B1275B" w:rsidRDefault="00B1275B">
            <w:pPr>
              <w:pStyle w:val="NormalWeb"/>
              <w:spacing w:before="0" w:beforeAutospacing="0" w:after="0" w:afterAutospacing="0"/>
            </w:pPr>
            <w:r>
              <w:rPr>
                <w:rFonts w:ascii="Calibri" w:hAnsi="Calibri" w:cs="Calibri"/>
                <w:color w:val="000000"/>
                <w:sz w:val="20"/>
                <w:szCs w:val="20"/>
              </w:rPr>
              <w:t>2013</w:t>
            </w:r>
          </w:p>
          <w:p w:rsidR="00B1275B" w:rsidRDefault="00B1275B">
            <w:pPr>
              <w:pStyle w:val="NormalWeb"/>
              <w:spacing w:before="0" w:beforeAutospacing="0" w:after="0" w:afterAutospacing="0"/>
            </w:pPr>
            <w:r>
              <w:rPr>
                <w:rFonts w:ascii="Calibri" w:hAnsi="Calibri" w:cs="Calibri"/>
                <w:color w:val="000000"/>
                <w:sz w:val="20"/>
                <w:szCs w:val="20"/>
              </w:rPr>
              <w:t>2012</w:t>
            </w:r>
          </w:p>
          <w:p w:rsidR="00B1275B" w:rsidRDefault="00B1275B">
            <w:pPr>
              <w:pStyle w:val="NormalWeb"/>
              <w:spacing w:before="0" w:beforeAutospacing="0" w:after="0" w:afterAutospacing="0"/>
            </w:pPr>
            <w:r>
              <w:rPr>
                <w:rFonts w:ascii="Calibri" w:hAnsi="Calibri" w:cs="Calibri"/>
                <w:color w:val="000000"/>
                <w:sz w:val="20"/>
                <w:szCs w:val="20"/>
              </w:rPr>
              <w:t>2018</w:t>
            </w:r>
          </w:p>
        </w:tc>
      </w:tr>
    </w:tbl>
    <w:p w:rsidR="00960CDF" w:rsidRDefault="00960CDF"/>
    <w:tbl>
      <w:tblPr>
        <w:tblW w:w="0" w:type="auto"/>
        <w:tblLayout w:type="fixed"/>
        <w:tblCellMar>
          <w:top w:w="15" w:type="dxa"/>
          <w:left w:w="15" w:type="dxa"/>
          <w:bottom w:w="15" w:type="dxa"/>
          <w:right w:w="15" w:type="dxa"/>
        </w:tblCellMar>
        <w:tblLook w:val="04A0"/>
      </w:tblPr>
      <w:tblGrid>
        <w:gridCol w:w="489"/>
        <w:gridCol w:w="2506"/>
        <w:gridCol w:w="5310"/>
        <w:gridCol w:w="2005"/>
      </w:tblGrid>
      <w:tr w:rsidR="00B1275B" w:rsidTr="00960CDF">
        <w:trPr>
          <w:trHeight w:val="2370"/>
        </w:trPr>
        <w:tc>
          <w:tcPr>
            <w:tcW w:w="489" w:type="dxa"/>
            <w:tcBorders>
              <w:right w:val="single" w:sz="18" w:space="0" w:color="1E5F9F"/>
            </w:tcBorders>
            <w:tcMar>
              <w:top w:w="0" w:type="dxa"/>
              <w:left w:w="115" w:type="dxa"/>
              <w:bottom w:w="0" w:type="dxa"/>
              <w:right w:w="115" w:type="dxa"/>
            </w:tcMar>
            <w:hideMark/>
          </w:tcPr>
          <w:p w:rsidR="00B1275B" w:rsidRDefault="00960CDF">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lastRenderedPageBreak/>
              <w:t>D</w:t>
            </w:r>
          </w:p>
          <w:p w:rsidR="00B1275B" w:rsidRDefault="00B1275B">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AY</w:t>
            </w:r>
          </w:p>
          <w:p w:rsidR="00B1275B" w:rsidRDefault="00B1275B" w:rsidP="00960CDF">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4</w:t>
            </w:r>
          </w:p>
        </w:tc>
        <w:tc>
          <w:tcPr>
            <w:tcW w:w="2506"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AUTHOR</w:t>
            </w:r>
          </w:p>
          <w:p w:rsidR="00B1275B" w:rsidRDefault="00B1275B">
            <w:pPr>
              <w:pStyle w:val="NormalWeb"/>
              <w:spacing w:before="0" w:beforeAutospacing="0" w:after="0" w:afterAutospacing="0"/>
            </w:pPr>
            <w:r>
              <w:rPr>
                <w:rFonts w:ascii="Calibri" w:hAnsi="Calibri" w:cs="Calibri"/>
                <w:color w:val="000000"/>
                <w:sz w:val="22"/>
                <w:szCs w:val="22"/>
              </w:rPr>
              <w:t>W. Churchill, et al</w:t>
            </w:r>
          </w:p>
          <w:p w:rsidR="00B1275B" w:rsidRDefault="00B1275B">
            <w:pPr>
              <w:pStyle w:val="NormalWeb"/>
              <w:spacing w:before="0" w:beforeAutospacing="0" w:after="0" w:afterAutospacing="0"/>
            </w:pPr>
            <w:r>
              <w:rPr>
                <w:rFonts w:ascii="Calibri" w:hAnsi="Calibri" w:cs="Calibri"/>
                <w:color w:val="000000"/>
                <w:sz w:val="22"/>
                <w:szCs w:val="22"/>
              </w:rPr>
              <w:t>Clark Clifford   </w:t>
            </w:r>
          </w:p>
          <w:p w:rsidR="00B1275B" w:rsidRDefault="00B1275B">
            <w:pPr>
              <w:pStyle w:val="NormalWeb"/>
              <w:spacing w:before="0" w:beforeAutospacing="0" w:after="0" w:afterAutospacing="0"/>
            </w:pPr>
            <w:r>
              <w:rPr>
                <w:rFonts w:ascii="Calibri" w:hAnsi="Calibri" w:cs="Calibri"/>
                <w:color w:val="000000"/>
                <w:sz w:val="22"/>
                <w:szCs w:val="22"/>
              </w:rPr>
              <w:t>CIA </w:t>
            </w:r>
          </w:p>
          <w:p w:rsidR="00B83560" w:rsidRDefault="00B83560">
            <w:pPr>
              <w:pStyle w:val="NormalWeb"/>
              <w:spacing w:before="0" w:beforeAutospacing="0" w:after="0" w:afterAutospacing="0"/>
              <w:rPr>
                <w:rFonts w:ascii="Calibri" w:hAnsi="Calibri" w:cs="Calibri"/>
                <w:color w:val="000000"/>
                <w:sz w:val="22"/>
                <w:szCs w:val="22"/>
              </w:rPr>
            </w:pPr>
          </w:p>
          <w:p w:rsidR="00B1275B" w:rsidRDefault="00B1275B">
            <w:pPr>
              <w:pStyle w:val="NormalWeb"/>
              <w:spacing w:before="0" w:beforeAutospacing="0" w:after="0" w:afterAutospacing="0"/>
            </w:pPr>
            <w:r>
              <w:rPr>
                <w:rFonts w:ascii="Calibri" w:hAnsi="Calibri" w:cs="Calibri"/>
                <w:color w:val="000000"/>
                <w:sz w:val="22"/>
                <w:szCs w:val="22"/>
              </w:rPr>
              <w:t>John B. Coulter </w:t>
            </w:r>
          </w:p>
          <w:p w:rsidR="00B1275B" w:rsidRDefault="00B1275B">
            <w:pPr>
              <w:pStyle w:val="NormalWeb"/>
              <w:spacing w:before="0" w:beforeAutospacing="0" w:after="0" w:afterAutospacing="0"/>
            </w:pPr>
            <w:r>
              <w:rPr>
                <w:rFonts w:ascii="Calibri" w:hAnsi="Calibri" w:cs="Calibri"/>
                <w:color w:val="000000"/>
                <w:sz w:val="22"/>
                <w:szCs w:val="22"/>
              </w:rPr>
              <w:t>Cornell Capa </w:t>
            </w:r>
          </w:p>
          <w:p w:rsidR="00B83560" w:rsidRDefault="00B83560">
            <w:pPr>
              <w:pStyle w:val="NormalWeb"/>
              <w:spacing w:before="0" w:beforeAutospacing="0" w:after="0" w:afterAutospacing="0"/>
              <w:rPr>
                <w:rFonts w:ascii="Calibri" w:hAnsi="Calibri" w:cs="Calibri"/>
                <w:color w:val="000000"/>
                <w:sz w:val="22"/>
                <w:szCs w:val="22"/>
              </w:rPr>
            </w:pPr>
          </w:p>
          <w:p w:rsidR="00B1275B" w:rsidRDefault="00B1275B">
            <w:pPr>
              <w:pStyle w:val="NormalWeb"/>
              <w:spacing w:before="0" w:beforeAutospacing="0" w:after="0" w:afterAutospacing="0"/>
            </w:pPr>
            <w:r>
              <w:rPr>
                <w:rFonts w:ascii="Calibri" w:hAnsi="Calibri" w:cs="Calibri"/>
                <w:color w:val="000000"/>
                <w:sz w:val="22"/>
                <w:szCs w:val="22"/>
              </w:rPr>
              <w:t>Patrice Lumumba </w:t>
            </w:r>
          </w:p>
          <w:p w:rsidR="00B1275B" w:rsidRDefault="00B1275B">
            <w:pPr>
              <w:pStyle w:val="NormalWeb"/>
              <w:spacing w:before="0" w:beforeAutospacing="0" w:after="0" w:afterAutospacing="0"/>
            </w:pPr>
            <w:r>
              <w:rPr>
                <w:rFonts w:ascii="Calibri" w:hAnsi="Calibri" w:cs="Calibri"/>
                <w:color w:val="000000"/>
                <w:sz w:val="22"/>
                <w:szCs w:val="22"/>
              </w:rPr>
              <w:t>Kwame Nkrumah</w:t>
            </w:r>
          </w:p>
          <w:p w:rsidR="00B1275B" w:rsidRDefault="00B1275B">
            <w:pPr>
              <w:pStyle w:val="NormalWeb"/>
              <w:spacing w:before="0" w:beforeAutospacing="0" w:after="0" w:afterAutospacing="0"/>
            </w:pPr>
            <w:r>
              <w:rPr>
                <w:rFonts w:ascii="Calibri" w:hAnsi="Calibri" w:cs="Calibri"/>
                <w:color w:val="000000"/>
                <w:sz w:val="22"/>
                <w:szCs w:val="22"/>
              </w:rPr>
              <w:t xml:space="preserve">David Bonoir    </w:t>
            </w:r>
            <w:r>
              <w:rPr>
                <w:rFonts w:ascii="Calibri" w:hAnsi="Calibri" w:cs="Calibri"/>
                <w:color w:val="000000"/>
                <w:sz w:val="20"/>
                <w:szCs w:val="20"/>
              </w:rPr>
              <w:t>          </w:t>
            </w:r>
          </w:p>
        </w:tc>
        <w:tc>
          <w:tcPr>
            <w:tcW w:w="5310" w:type="dxa"/>
            <w:tcBorders>
              <w:top w:val="single" w:sz="18" w:space="0" w:color="1E5F9F"/>
              <w:bottom w:val="single" w:sz="18" w:space="0" w:color="1E5F9F"/>
            </w:tcBorders>
            <w:tcMar>
              <w:top w:w="0" w:type="dxa"/>
              <w:left w:w="115" w:type="dxa"/>
              <w:bottom w:w="0" w:type="dxa"/>
              <w:right w:w="115" w:type="dxa"/>
            </w:tcMar>
            <w:hideMark/>
          </w:tcPr>
          <w:p w:rsidR="00B1275B" w:rsidRDefault="00B1275B">
            <w:pPr>
              <w:pStyle w:val="NormalWeb"/>
              <w:shd w:val="clear" w:color="auto" w:fill="CDE6FF"/>
              <w:spacing w:beforeAutospacing="0" w:after="0" w:afterAutospacing="0"/>
              <w:jc w:val="center"/>
            </w:pPr>
            <w:r>
              <w:rPr>
                <w:rFonts w:ascii="Cambria" w:hAnsi="Cambria"/>
                <w:b/>
                <w:bCs/>
                <w:color w:val="000000"/>
                <w:sz w:val="22"/>
                <w:szCs w:val="22"/>
              </w:rPr>
              <w:t>SOURCE</w:t>
            </w:r>
          </w:p>
          <w:p w:rsidR="00B1275B" w:rsidRDefault="00BD14FC">
            <w:pPr>
              <w:pStyle w:val="NormalWeb"/>
              <w:spacing w:before="0" w:beforeAutospacing="0" w:after="0" w:afterAutospacing="0"/>
            </w:pPr>
            <w:hyperlink r:id="rId11" w:anchor="bookmark=id.hkiqe5hewmvh" w:history="1">
              <w:r w:rsidR="00B1275B">
                <w:rPr>
                  <w:rStyle w:val="Hyperlink"/>
                  <w:rFonts w:ascii="Calibri" w:hAnsi="Calibri" w:cs="Calibri"/>
                  <w:color w:val="1155CC"/>
                  <w:sz w:val="22"/>
                  <w:szCs w:val="22"/>
                </w:rPr>
                <w:t>Potsdam Conference Proceedings</w:t>
              </w:r>
            </w:hyperlink>
          </w:p>
          <w:p w:rsidR="00B1275B" w:rsidRDefault="00BD14FC">
            <w:pPr>
              <w:pStyle w:val="NormalWeb"/>
              <w:spacing w:before="0" w:beforeAutospacing="0" w:after="0" w:afterAutospacing="0"/>
            </w:pPr>
            <w:hyperlink r:id="rId12" w:anchor="bookmark=id.vj46gionws7z" w:history="1">
              <w:r w:rsidR="00B1275B">
                <w:rPr>
                  <w:rStyle w:val="Hyperlink"/>
                  <w:rFonts w:ascii="Calibri" w:hAnsi="Calibri" w:cs="Calibri"/>
                  <w:color w:val="1155CC"/>
                  <w:sz w:val="22"/>
                  <w:szCs w:val="22"/>
                </w:rPr>
                <w:t>Certain Aspects of the Euro. Rec. Problem</w:t>
              </w:r>
            </w:hyperlink>
          </w:p>
          <w:p w:rsidR="00960CDF" w:rsidRDefault="00BD14FC">
            <w:pPr>
              <w:pStyle w:val="NormalWeb"/>
              <w:spacing w:before="0" w:beforeAutospacing="0" w:after="0" w:afterAutospacing="0"/>
            </w:pPr>
            <w:hyperlink r:id="rId13" w:anchor="bookmark=id.dd396mbrbun5" w:history="1">
              <w:r w:rsidR="00B1275B">
                <w:rPr>
                  <w:rStyle w:val="Hyperlink"/>
                  <w:rFonts w:ascii="Calibri" w:hAnsi="Calibri" w:cs="Calibri"/>
                  <w:color w:val="1155CC"/>
                  <w:sz w:val="22"/>
                  <w:szCs w:val="22"/>
                </w:rPr>
                <w:t>Factors Affecting the Desirability of a UN </w:t>
              </w:r>
            </w:hyperlink>
            <w:hyperlink r:id="rId14" w:anchor="bookmark=id.dd396mbrbun5" w:history="1">
              <w:r w:rsidR="00B1275B">
                <w:rPr>
                  <w:rStyle w:val="Hyperlink"/>
                  <w:rFonts w:ascii="Calibri" w:hAnsi="Calibri" w:cs="Calibri"/>
                  <w:color w:val="1155CC"/>
                  <w:sz w:val="22"/>
                  <w:szCs w:val="22"/>
                </w:rPr>
                <w:t>Military Conquest of all of Korea</w:t>
              </w:r>
            </w:hyperlink>
          </w:p>
          <w:p w:rsidR="00B1275B" w:rsidRDefault="00BD14FC">
            <w:pPr>
              <w:pStyle w:val="NormalWeb"/>
              <w:spacing w:before="0" w:beforeAutospacing="0" w:after="0" w:afterAutospacing="0"/>
            </w:pPr>
            <w:hyperlink r:id="rId15" w:anchor="bookmark=id.6uayt6713af8" w:history="1">
              <w:r w:rsidR="00B1275B">
                <w:rPr>
                  <w:rStyle w:val="Hyperlink"/>
                  <w:rFonts w:ascii="Calibri" w:hAnsi="Calibri" w:cs="Calibri"/>
                  <w:color w:val="1155CC"/>
                  <w:sz w:val="22"/>
                  <w:szCs w:val="22"/>
                </w:rPr>
                <w:t xml:space="preserve">Letter to South Korean Pres. Syngman Rhee </w:t>
              </w:r>
            </w:hyperlink>
            <w:r w:rsidR="00B1275B">
              <w:rPr>
                <w:rFonts w:ascii="Calibri" w:hAnsi="Calibri" w:cs="Calibri"/>
                <w:color w:val="000000"/>
                <w:sz w:val="22"/>
                <w:szCs w:val="22"/>
              </w:rPr>
              <w:t>             </w:t>
            </w:r>
          </w:p>
          <w:p w:rsidR="00960CDF" w:rsidRDefault="00BD14FC">
            <w:pPr>
              <w:pStyle w:val="NormalWeb"/>
              <w:spacing w:before="0" w:beforeAutospacing="0" w:after="0" w:afterAutospacing="0"/>
            </w:pPr>
            <w:hyperlink r:id="rId16" w:anchor="bookmark=id.s2p2sp7akj00" w:history="1">
              <w:r w:rsidR="00B1275B">
                <w:rPr>
                  <w:rStyle w:val="Hyperlink"/>
                  <w:rFonts w:ascii="Calibri" w:hAnsi="Calibri" w:cs="Calibri"/>
                  <w:color w:val="1155CC"/>
                  <w:sz w:val="22"/>
                  <w:szCs w:val="22"/>
                </w:rPr>
                <w:t>Photo of billboard in“Guatemala’s Current Situation Can Traced back to the CIA-led Coup”</w:t>
              </w:r>
            </w:hyperlink>
          </w:p>
          <w:p w:rsidR="00B1275B" w:rsidRDefault="00BD14FC">
            <w:pPr>
              <w:pStyle w:val="NormalWeb"/>
              <w:spacing w:before="0" w:beforeAutospacing="0" w:after="0" w:afterAutospacing="0"/>
            </w:pPr>
            <w:hyperlink r:id="rId17" w:anchor="bookmark=id.7s6q91t6bak4" w:history="1">
              <w:r w:rsidR="00B1275B">
                <w:rPr>
                  <w:rStyle w:val="Hyperlink"/>
                  <w:rFonts w:ascii="Calibri" w:hAnsi="Calibri" w:cs="Calibri"/>
                  <w:color w:val="1155CC"/>
                  <w:sz w:val="22"/>
                  <w:szCs w:val="22"/>
                </w:rPr>
                <w:t>TASS Interview</w:t>
              </w:r>
            </w:hyperlink>
            <w:r w:rsidR="00B1275B">
              <w:rPr>
                <w:rFonts w:ascii="Calibri" w:hAnsi="Calibri" w:cs="Calibri"/>
                <w:color w:val="000000"/>
                <w:sz w:val="22"/>
                <w:szCs w:val="22"/>
              </w:rPr>
              <w:t>  </w:t>
            </w:r>
          </w:p>
          <w:p w:rsidR="00B1275B" w:rsidRDefault="00BD14FC">
            <w:pPr>
              <w:pStyle w:val="NormalWeb"/>
              <w:spacing w:before="0" w:beforeAutospacing="0" w:after="0" w:afterAutospacing="0"/>
            </w:pPr>
            <w:hyperlink r:id="rId18" w:anchor="bookmark=id.d95o0ght6xbw" w:history="1">
              <w:r w:rsidR="00B1275B">
                <w:rPr>
                  <w:rStyle w:val="Hyperlink"/>
                  <w:rFonts w:ascii="Calibri" w:hAnsi="Calibri" w:cs="Calibri"/>
                  <w:color w:val="1155CC"/>
                  <w:sz w:val="22"/>
                  <w:szCs w:val="22"/>
                </w:rPr>
                <w:t>Letter  to President Lyndon B. Johnson</w:t>
              </w:r>
            </w:hyperlink>
            <w:r w:rsidR="00B1275B">
              <w:rPr>
                <w:rFonts w:ascii="Calibri" w:hAnsi="Calibri" w:cs="Calibri"/>
                <w:color w:val="000000"/>
                <w:sz w:val="22"/>
                <w:szCs w:val="22"/>
              </w:rPr>
              <w:t> </w:t>
            </w:r>
          </w:p>
          <w:p w:rsidR="00B1275B" w:rsidRDefault="00BD14FC">
            <w:pPr>
              <w:pStyle w:val="NormalWeb"/>
              <w:spacing w:before="0" w:beforeAutospacing="0" w:after="0" w:afterAutospacing="0"/>
            </w:pPr>
            <w:hyperlink r:id="rId19" w:anchor="bookmark=id.6hxumn4k7h5l" w:history="1">
              <w:r w:rsidR="00B1275B">
                <w:rPr>
                  <w:rStyle w:val="Hyperlink"/>
                  <w:rFonts w:ascii="Calibri" w:hAnsi="Calibri" w:cs="Calibri"/>
                  <w:color w:val="1155CC"/>
                  <w:sz w:val="22"/>
                  <w:szCs w:val="22"/>
                </w:rPr>
                <w:t>House Congressional Record  Report</w:t>
              </w:r>
            </w:hyperlink>
            <w:r w:rsidR="00B1275B">
              <w:rPr>
                <w:rFonts w:ascii="Calibri" w:hAnsi="Calibri" w:cs="Calibri"/>
                <w:color w:val="000000"/>
                <w:sz w:val="22"/>
                <w:szCs w:val="22"/>
              </w:rPr>
              <w:t>     </w:t>
            </w:r>
          </w:p>
        </w:tc>
        <w:tc>
          <w:tcPr>
            <w:tcW w:w="200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B1275B" w:rsidRDefault="00B1275B" w:rsidP="00960CDF">
            <w:pPr>
              <w:pStyle w:val="NormalWeb"/>
              <w:shd w:val="clear" w:color="auto" w:fill="CDE6FF"/>
              <w:spacing w:beforeAutospacing="0" w:after="0" w:afterAutospacing="0"/>
              <w:jc w:val="center"/>
            </w:pPr>
            <w:r>
              <w:rPr>
                <w:rFonts w:ascii="Cambria" w:hAnsi="Cambria"/>
                <w:b/>
                <w:bCs/>
                <w:color w:val="000000"/>
                <w:sz w:val="22"/>
                <w:szCs w:val="22"/>
              </w:rPr>
              <w:t>DATE</w:t>
            </w:r>
          </w:p>
          <w:p w:rsidR="00B1275B" w:rsidRDefault="00B1275B">
            <w:pPr>
              <w:pStyle w:val="NormalWeb"/>
              <w:spacing w:before="0" w:beforeAutospacing="0" w:after="0" w:afterAutospacing="0"/>
            </w:pPr>
            <w:r>
              <w:rPr>
                <w:rFonts w:ascii="Calibri" w:hAnsi="Calibri" w:cs="Calibri"/>
                <w:color w:val="000000"/>
                <w:sz w:val="22"/>
                <w:szCs w:val="22"/>
              </w:rPr>
              <w:t>1945</w:t>
            </w:r>
          </w:p>
          <w:p w:rsidR="00B1275B" w:rsidRDefault="00B1275B">
            <w:pPr>
              <w:pStyle w:val="NormalWeb"/>
              <w:spacing w:before="0" w:beforeAutospacing="0" w:after="0" w:afterAutospacing="0"/>
            </w:pPr>
            <w:r>
              <w:rPr>
                <w:rFonts w:ascii="Calibri" w:hAnsi="Calibri" w:cs="Calibri"/>
                <w:color w:val="000000"/>
                <w:sz w:val="22"/>
                <w:szCs w:val="22"/>
              </w:rPr>
              <w:t>1947</w:t>
            </w:r>
          </w:p>
          <w:p w:rsidR="00B1275B" w:rsidRDefault="00B1275B">
            <w:pPr>
              <w:pStyle w:val="NormalWeb"/>
              <w:spacing w:before="0" w:beforeAutospacing="0" w:after="0" w:afterAutospacing="0"/>
            </w:pPr>
            <w:r>
              <w:rPr>
                <w:rFonts w:ascii="Calibri" w:hAnsi="Calibri" w:cs="Calibri"/>
                <w:color w:val="000000"/>
                <w:sz w:val="22"/>
                <w:szCs w:val="22"/>
              </w:rPr>
              <w:t>1950</w:t>
            </w:r>
          </w:p>
          <w:p w:rsidR="00B83560" w:rsidRDefault="00B83560">
            <w:pPr>
              <w:pStyle w:val="NormalWeb"/>
              <w:spacing w:before="0" w:beforeAutospacing="0" w:after="0" w:afterAutospacing="0"/>
              <w:rPr>
                <w:rFonts w:ascii="Calibri" w:hAnsi="Calibri" w:cs="Calibri"/>
                <w:color w:val="000000"/>
                <w:sz w:val="22"/>
                <w:szCs w:val="22"/>
              </w:rPr>
            </w:pPr>
          </w:p>
          <w:p w:rsidR="00B1275B" w:rsidRDefault="00B1275B">
            <w:pPr>
              <w:pStyle w:val="NormalWeb"/>
              <w:spacing w:before="0" w:beforeAutospacing="0" w:after="0" w:afterAutospacing="0"/>
            </w:pPr>
            <w:r>
              <w:rPr>
                <w:rFonts w:ascii="Calibri" w:hAnsi="Calibri" w:cs="Calibri"/>
                <w:color w:val="000000"/>
                <w:sz w:val="22"/>
                <w:szCs w:val="22"/>
              </w:rPr>
              <w:t>1951</w:t>
            </w:r>
          </w:p>
          <w:p w:rsidR="00B1275B" w:rsidRDefault="00B1275B">
            <w:pPr>
              <w:pStyle w:val="NormalWeb"/>
              <w:spacing w:before="0" w:beforeAutospacing="0" w:after="0" w:afterAutospacing="0"/>
            </w:pPr>
            <w:r>
              <w:rPr>
                <w:rFonts w:ascii="Calibri" w:hAnsi="Calibri" w:cs="Calibri"/>
                <w:color w:val="000000"/>
                <w:sz w:val="22"/>
                <w:szCs w:val="22"/>
              </w:rPr>
              <w:t>1954</w:t>
            </w:r>
          </w:p>
          <w:p w:rsidR="00B83560" w:rsidRDefault="00B83560">
            <w:pPr>
              <w:pStyle w:val="NormalWeb"/>
              <w:spacing w:before="0" w:beforeAutospacing="0" w:after="0" w:afterAutospacing="0"/>
              <w:rPr>
                <w:rFonts w:ascii="Calibri" w:hAnsi="Calibri" w:cs="Calibri"/>
                <w:color w:val="000000"/>
                <w:sz w:val="22"/>
                <w:szCs w:val="22"/>
              </w:rPr>
            </w:pPr>
          </w:p>
          <w:p w:rsidR="00B1275B" w:rsidRDefault="00B1275B">
            <w:pPr>
              <w:pStyle w:val="NormalWeb"/>
              <w:spacing w:before="0" w:beforeAutospacing="0" w:after="0" w:afterAutospacing="0"/>
            </w:pPr>
            <w:r>
              <w:rPr>
                <w:rFonts w:ascii="Calibri" w:hAnsi="Calibri" w:cs="Calibri"/>
                <w:color w:val="000000"/>
                <w:sz w:val="22"/>
                <w:szCs w:val="22"/>
              </w:rPr>
              <w:t>1960</w:t>
            </w:r>
          </w:p>
          <w:p w:rsidR="00B1275B" w:rsidRDefault="00B1275B">
            <w:pPr>
              <w:pStyle w:val="NormalWeb"/>
              <w:spacing w:before="0" w:beforeAutospacing="0" w:after="0" w:afterAutospacing="0"/>
            </w:pPr>
            <w:r>
              <w:rPr>
                <w:rFonts w:ascii="Calibri" w:hAnsi="Calibri" w:cs="Calibri"/>
                <w:color w:val="000000"/>
                <w:sz w:val="22"/>
                <w:szCs w:val="22"/>
              </w:rPr>
              <w:t>1964</w:t>
            </w:r>
          </w:p>
          <w:p w:rsidR="00B1275B" w:rsidRDefault="00B1275B">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1985</w:t>
            </w:r>
          </w:p>
          <w:p w:rsidR="00960CDF" w:rsidRDefault="00960CDF">
            <w:pPr>
              <w:pStyle w:val="NormalWeb"/>
              <w:spacing w:before="0" w:beforeAutospacing="0" w:after="0" w:afterAutospacing="0"/>
            </w:pPr>
          </w:p>
        </w:tc>
      </w:tr>
    </w:tbl>
    <w:p w:rsidR="00960CDF" w:rsidRDefault="00960CDF"/>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83560" w:rsidRDefault="00B83560"/>
    <w:p w:rsidR="00B1275B" w:rsidRDefault="00B1275B" w:rsidP="00B1275B">
      <w:pPr>
        <w:pStyle w:val="NormalWeb"/>
        <w:pBdr>
          <w:top w:val="single" w:sz="24" w:space="0" w:color="B5C1DF"/>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b/>
          <w:bCs/>
          <w:smallCaps/>
          <w:color w:val="4A66AC"/>
          <w:sz w:val="32"/>
          <w:szCs w:val="32"/>
        </w:rPr>
        <w:lastRenderedPageBreak/>
        <w:t>DAY 4   </w:t>
      </w:r>
    </w:p>
    <w:p w:rsidR="00B1275B" w:rsidRDefault="00B1275B" w:rsidP="00B1275B">
      <w:pPr>
        <w:pStyle w:val="NormalWeb"/>
        <w:spacing w:beforeAutospacing="0" w:after="200" w:afterAutospacing="0"/>
      </w:pPr>
      <w:r>
        <w:rPr>
          <w:rFonts w:ascii="Calibri" w:hAnsi="Calibri" w:cs="Calibri"/>
          <w:i/>
          <w:iCs/>
          <w:color w:val="000000"/>
          <w:sz w:val="20"/>
          <w:szCs w:val="20"/>
        </w:rPr>
        <w:t>Based on a 60-minute class</w:t>
      </w:r>
    </w:p>
    <w:p w:rsidR="00B1275B" w:rsidRDefault="00B1275B" w:rsidP="00B1275B">
      <w:pPr>
        <w:pStyle w:val="NormalWeb"/>
        <w:spacing w:before="240" w:beforeAutospacing="0" w:after="240" w:afterAutospacing="0"/>
        <w:jc w:val="center"/>
      </w:pPr>
      <w:r>
        <w:rPr>
          <w:rFonts w:ascii="Cambria" w:hAnsi="Cambria"/>
          <w:b/>
          <w:bCs/>
          <w:color w:val="4A66AC"/>
          <w:sz w:val="28"/>
          <w:szCs w:val="28"/>
        </w:rPr>
        <w:t xml:space="preserve">Lesson Question: </w:t>
      </w:r>
      <w:r>
        <w:rPr>
          <w:b/>
          <w:bCs/>
          <w:color w:val="4A66AC"/>
          <w:sz w:val="28"/>
          <w:szCs w:val="28"/>
          <w:shd w:val="clear" w:color="auto" w:fill="FFFFFF"/>
        </w:rPr>
        <w:t>Evaluate the extent to which the effects of the Cold War on the eastern and western hemispheres were similar.</w:t>
      </w:r>
    </w:p>
    <w:tbl>
      <w:tblPr>
        <w:tblW w:w="0" w:type="auto"/>
        <w:tblCellMar>
          <w:top w:w="15" w:type="dxa"/>
          <w:left w:w="15" w:type="dxa"/>
          <w:bottom w:w="15" w:type="dxa"/>
          <w:right w:w="15" w:type="dxa"/>
        </w:tblCellMar>
        <w:tblLook w:val="04A0"/>
      </w:tblPr>
      <w:tblGrid>
        <w:gridCol w:w="10310"/>
      </w:tblGrid>
      <w:tr w:rsidR="00B1275B" w:rsidTr="00B1275B">
        <w:trPr>
          <w:trHeight w:val="320"/>
        </w:trPr>
        <w:tc>
          <w:tcPr>
            <w:tcW w:w="0" w:type="auto"/>
            <w:tcMar>
              <w:top w:w="0" w:type="dxa"/>
              <w:left w:w="115" w:type="dxa"/>
              <w:bottom w:w="0" w:type="dxa"/>
              <w:right w:w="115" w:type="dxa"/>
            </w:tcMar>
            <w:hideMark/>
          </w:tcPr>
          <w:p w:rsidR="00B1275B" w:rsidRDefault="00B1275B">
            <w:pPr>
              <w:pStyle w:val="Heading2"/>
              <w:shd w:val="clear" w:color="auto" w:fill="CDE6FF"/>
              <w:spacing w:beforeAutospacing="0" w:after="0" w:afterAutospacing="0" w:line="320" w:lineRule="atLeast"/>
            </w:pPr>
            <w:r>
              <w:rPr>
                <w:rFonts w:ascii="Cambria" w:hAnsi="Cambria"/>
                <w:color w:val="000000"/>
                <w:sz w:val="24"/>
                <w:szCs w:val="24"/>
              </w:rPr>
              <w:t>AP Curriculum Framework Reference                </w:t>
            </w:r>
          </w:p>
        </w:tc>
      </w:tr>
      <w:tr w:rsidR="00B1275B" w:rsidTr="00B1275B">
        <w:trPr>
          <w:trHeight w:val="1640"/>
        </w:trPr>
        <w:tc>
          <w:tcPr>
            <w:tcW w:w="0" w:type="auto"/>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 xml:space="preserve">Unit 8 Learning Objective K: </w:t>
            </w:r>
            <w:r>
              <w:rPr>
                <w:rFonts w:ascii="Calibri" w:hAnsi="Calibri" w:cs="Calibri"/>
                <w:color w:val="000000"/>
                <w:sz w:val="22"/>
                <w:szCs w:val="22"/>
              </w:rPr>
              <w:t>Explain the extent to which the effects of the Cold War were similar in the Eastern and Western Hemispheres.</w:t>
            </w:r>
          </w:p>
          <w:p w:rsidR="00B1275B" w:rsidRDefault="00B1275B">
            <w:pPr>
              <w:rPr>
                <w:sz w:val="24"/>
                <w:szCs w:val="24"/>
              </w:rPr>
            </w:pPr>
          </w:p>
        </w:tc>
      </w:tr>
      <w:tr w:rsidR="00B1275B" w:rsidTr="00B1275B">
        <w:tc>
          <w:tcPr>
            <w:tcW w:w="0" w:type="auto"/>
            <w:tcMar>
              <w:top w:w="0" w:type="dxa"/>
              <w:left w:w="115" w:type="dxa"/>
              <w:bottom w:w="0" w:type="dxa"/>
              <w:right w:w="115" w:type="dxa"/>
            </w:tcMar>
            <w:hideMark/>
          </w:tcPr>
          <w:p w:rsidR="00B1275B" w:rsidRDefault="00B1275B">
            <w:pPr>
              <w:pStyle w:val="NormalWeb"/>
              <w:pBdr>
                <w:top w:val="single" w:sz="24" w:space="1" w:color="2B5258"/>
                <w:left w:val="single" w:sz="24" w:space="4" w:color="2B5258"/>
                <w:bottom w:val="single" w:sz="24" w:space="1" w:color="2B5258"/>
                <w:right w:val="single" w:sz="24" w:space="4" w:color="2B5258"/>
              </w:pBdr>
              <w:spacing w:beforeAutospacing="0" w:after="0" w:afterAutospacing="0" w:line="0" w:lineRule="atLeast"/>
              <w:jc w:val="center"/>
            </w:pPr>
            <w:r>
              <w:rPr>
                <w:rFonts w:ascii="Cambria" w:hAnsi="Cambria"/>
                <w:b/>
                <w:bCs/>
                <w:color w:val="224F77"/>
                <w:sz w:val="32"/>
                <w:szCs w:val="32"/>
              </w:rPr>
              <w:t>Historical Reasoning Skills: Argument</w:t>
            </w:r>
          </w:p>
        </w:tc>
      </w:tr>
    </w:tbl>
    <w:p w:rsidR="00B1275B" w:rsidRDefault="00B1275B" w:rsidP="00B1275B"/>
    <w:p w:rsidR="00B1275B" w:rsidRDefault="00B1275B" w:rsidP="00B1275B">
      <w:pPr>
        <w:pStyle w:val="NormalWeb"/>
        <w:spacing w:before="0" w:beforeAutospacing="0" w:after="0" w:afterAutospacing="0"/>
      </w:pPr>
      <w:r>
        <w:rPr>
          <w:rFonts w:ascii="Cambria" w:hAnsi="Cambria"/>
          <w:b/>
          <w:bCs/>
          <w:color w:val="4A66AC"/>
          <w:sz w:val="28"/>
          <w:szCs w:val="28"/>
        </w:rPr>
        <w:t>OVERVIEW</w:t>
      </w:r>
    </w:p>
    <w:tbl>
      <w:tblPr>
        <w:tblW w:w="0" w:type="auto"/>
        <w:tblCellMar>
          <w:top w:w="15" w:type="dxa"/>
          <w:left w:w="15" w:type="dxa"/>
          <w:bottom w:w="15" w:type="dxa"/>
          <w:right w:w="15" w:type="dxa"/>
        </w:tblCellMar>
        <w:tblLook w:val="04A0"/>
      </w:tblPr>
      <w:tblGrid>
        <w:gridCol w:w="10310"/>
      </w:tblGrid>
      <w:tr w:rsidR="00B1275B" w:rsidTr="00B1275B">
        <w:tc>
          <w:tcPr>
            <w:tcW w:w="0" w:type="auto"/>
            <w:tcBorders>
              <w:top w:val="single" w:sz="18" w:space="0" w:color="ACCBF9"/>
              <w:bottom w:val="single" w:sz="18" w:space="0" w:color="ACCBF9"/>
            </w:tcBorders>
            <w:tcMar>
              <w:top w:w="0" w:type="dxa"/>
              <w:left w:w="115" w:type="dxa"/>
              <w:bottom w:w="0" w:type="dxa"/>
              <w:right w:w="115" w:type="dxa"/>
            </w:tcMar>
            <w:hideMark/>
          </w:tcPr>
          <w:p w:rsidR="00B1275B" w:rsidRDefault="00B1275B" w:rsidP="00B83560">
            <w:pPr>
              <w:pStyle w:val="NormalWeb"/>
              <w:spacing w:before="240" w:beforeAutospacing="0" w:after="240" w:afterAutospacing="0"/>
              <w:jc w:val="both"/>
            </w:pPr>
            <w:r>
              <w:rPr>
                <w:rFonts w:ascii="Calibri" w:hAnsi="Calibri" w:cs="Calibri"/>
                <w:color w:val="000000"/>
                <w:sz w:val="22"/>
                <w:szCs w:val="22"/>
              </w:rPr>
              <w:t>This activity is designed to engage students in three particular skills involved in writing a document-based question: argument construction, making a historically defensible claim, and developing complexity. The documents represent a broader coverage of global Cold War developments designed to reinforce connections across regions. Students should have a basic knowledge of global Cold War developments. Students will have the entire class period to engage with three skills involved in writing and evaluating the document-based question, which comprises 25% of their AP World History exam score. Teachers should note that they can expand the lesson to have students write a full DBQ if time permits.</w:t>
            </w:r>
          </w:p>
          <w:p w:rsidR="00B1275B" w:rsidRDefault="00BD14FC">
            <w:r>
              <w:pict>
                <v:rect id="_x0000_i1025" style="width:0;height:1.5pt" o:hralign="center" o:hrstd="t" o:hr="t" fillcolor="#a0a0a0" stroked="f"/>
              </w:pict>
            </w:r>
          </w:p>
          <w:p w:rsidR="00B1275B" w:rsidRDefault="00B1275B">
            <w:pPr>
              <w:pStyle w:val="NormalWeb"/>
              <w:spacing w:before="0" w:beforeAutospacing="0" w:after="0" w:afterAutospacing="0"/>
            </w:pPr>
            <w:r>
              <w:rPr>
                <w:rFonts w:ascii="Calibri" w:hAnsi="Calibri" w:cs="Calibri"/>
                <w:b/>
                <w:bCs/>
                <w:color w:val="000000"/>
                <w:sz w:val="22"/>
                <w:szCs w:val="22"/>
              </w:rPr>
              <w:t>Materials needed for:</w:t>
            </w:r>
          </w:p>
          <w:p w:rsidR="00B1275B" w:rsidRDefault="00B1275B">
            <w:pPr>
              <w:pStyle w:val="NormalWeb"/>
              <w:spacing w:beforeAutospacing="0" w:after="0" w:afterAutospacing="0"/>
            </w:pPr>
            <w:r>
              <w:rPr>
                <w:rFonts w:ascii="Calibri" w:hAnsi="Calibri" w:cs="Calibri"/>
                <w:b/>
                <w:bCs/>
                <w:color w:val="000000"/>
                <w:sz w:val="22"/>
                <w:szCs w:val="22"/>
              </w:rPr>
              <w:t>Homework</w:t>
            </w:r>
          </w:p>
          <w:p w:rsidR="00B1275B" w:rsidRDefault="00B1275B" w:rsidP="001062FB">
            <w:pPr>
              <w:pStyle w:val="NormalWeb"/>
              <w:numPr>
                <w:ilvl w:val="0"/>
                <w:numId w:val="63"/>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 xml:space="preserve">Copies of the </w:t>
            </w:r>
            <w:hyperlink r:id="rId20" w:history="1">
              <w:r>
                <w:rPr>
                  <w:rStyle w:val="Hyperlink"/>
                  <w:rFonts w:ascii="Calibri" w:hAnsi="Calibri" w:cs="Calibri"/>
                  <w:color w:val="1155CC"/>
                  <w:sz w:val="22"/>
                  <w:szCs w:val="22"/>
                </w:rPr>
                <w:t>document-based question prompt and documents</w:t>
              </w:r>
            </w:hyperlink>
            <w:r>
              <w:rPr>
                <w:rFonts w:ascii="Calibri" w:hAnsi="Calibri" w:cs="Calibri"/>
                <w:color w:val="000000"/>
                <w:sz w:val="22"/>
                <w:szCs w:val="22"/>
              </w:rPr>
              <w:t xml:space="preserve"> for every student (Teachers may choose to replace one of the documents with the Potsdam supplemental document.)</w:t>
            </w:r>
          </w:p>
          <w:p w:rsidR="00B1275B" w:rsidRDefault="00B1275B" w:rsidP="001062FB">
            <w:pPr>
              <w:pStyle w:val="NormalWeb"/>
              <w:numPr>
                <w:ilvl w:val="0"/>
                <w:numId w:val="63"/>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 xml:space="preserve">Copies of the </w:t>
            </w:r>
            <w:hyperlink r:id="rId21" w:history="1">
              <w:r>
                <w:rPr>
                  <w:rStyle w:val="Hyperlink"/>
                  <w:rFonts w:ascii="Calibri" w:hAnsi="Calibri" w:cs="Calibri"/>
                  <w:color w:val="1155CC"/>
                  <w:sz w:val="22"/>
                  <w:szCs w:val="22"/>
                </w:rPr>
                <w:t>document analysis charts</w:t>
              </w:r>
            </w:hyperlink>
            <w:r>
              <w:rPr>
                <w:rFonts w:ascii="Calibri" w:hAnsi="Calibri" w:cs="Calibri"/>
                <w:color w:val="000000"/>
                <w:sz w:val="22"/>
                <w:szCs w:val="22"/>
              </w:rPr>
              <w:t xml:space="preserve"> for every student</w:t>
            </w:r>
          </w:p>
          <w:p w:rsidR="00B1275B" w:rsidRDefault="00B1275B">
            <w:pPr>
              <w:pStyle w:val="NormalWeb"/>
              <w:spacing w:before="0" w:beforeAutospacing="0" w:after="0" w:afterAutospacing="0"/>
            </w:pPr>
            <w:r>
              <w:rPr>
                <w:rFonts w:ascii="Calibri" w:hAnsi="Calibri" w:cs="Calibri"/>
                <w:b/>
                <w:bCs/>
                <w:color w:val="000000"/>
                <w:sz w:val="22"/>
                <w:szCs w:val="22"/>
              </w:rPr>
              <w:t>In Class Activity</w:t>
            </w:r>
          </w:p>
          <w:p w:rsidR="00B1275B" w:rsidRDefault="00B1275B" w:rsidP="001062FB">
            <w:pPr>
              <w:pStyle w:val="NormalWeb"/>
              <w:numPr>
                <w:ilvl w:val="0"/>
                <w:numId w:val="6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3 x 3 sticky notes (yellow, blue, green, pink)</w:t>
            </w:r>
          </w:p>
          <w:p w:rsidR="00B1275B" w:rsidRDefault="00B1275B" w:rsidP="001062FB">
            <w:pPr>
              <w:pStyle w:val="NormalWeb"/>
              <w:numPr>
                <w:ilvl w:val="0"/>
                <w:numId w:val="6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Large easel pads</w:t>
            </w:r>
          </w:p>
          <w:p w:rsidR="00B1275B" w:rsidRDefault="00B1275B" w:rsidP="001062FB">
            <w:pPr>
              <w:pStyle w:val="NormalWeb"/>
              <w:numPr>
                <w:ilvl w:val="0"/>
                <w:numId w:val="64"/>
              </w:numPr>
              <w:spacing w:before="0" w:beforeAutospacing="0" w:after="0" w:afterAutospacing="0" w:line="0" w:lineRule="atLeast"/>
              <w:textAlignment w:val="baseline"/>
              <w:rPr>
                <w:rFonts w:ascii="Cambria" w:hAnsi="Cambria"/>
                <w:color w:val="000000"/>
                <w:sz w:val="22"/>
                <w:szCs w:val="22"/>
              </w:rPr>
            </w:pPr>
            <w:r>
              <w:rPr>
                <w:rFonts w:ascii="Calibri" w:hAnsi="Calibri" w:cs="Calibri"/>
                <w:color w:val="000000"/>
                <w:sz w:val="22"/>
                <w:szCs w:val="22"/>
              </w:rPr>
              <w:t>Markers</w:t>
            </w:r>
          </w:p>
        </w:tc>
      </w:tr>
    </w:tbl>
    <w:p w:rsidR="00B1275B" w:rsidRDefault="00B1275B" w:rsidP="00B1275B">
      <w:pPr>
        <w:pStyle w:val="NormalWeb"/>
        <w:spacing w:before="240" w:beforeAutospacing="0" w:after="240" w:afterAutospacing="0"/>
      </w:pPr>
      <w:r>
        <w:rPr>
          <w:rFonts w:ascii="Cambria" w:hAnsi="Cambria"/>
          <w:b/>
          <w:bCs/>
          <w:smallCaps/>
          <w:color w:val="4A66AC"/>
          <w:sz w:val="28"/>
          <w:szCs w:val="28"/>
        </w:rPr>
        <w:t>SEQUENCE OF INSTRUCTION</w:t>
      </w:r>
    </w:p>
    <w:p w:rsidR="00B1275B" w:rsidRDefault="00B1275B" w:rsidP="001062FB">
      <w:pPr>
        <w:pStyle w:val="NormalWeb"/>
        <w:numPr>
          <w:ilvl w:val="0"/>
          <w:numId w:val="65"/>
        </w:numPr>
        <w:spacing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Prompt and document reading (homework)</w:t>
      </w:r>
    </w:p>
    <w:p w:rsidR="00B1275B" w:rsidRDefault="00BD14FC" w:rsidP="001062FB">
      <w:pPr>
        <w:pStyle w:val="NormalWeb"/>
        <w:numPr>
          <w:ilvl w:val="0"/>
          <w:numId w:val="65"/>
        </w:numPr>
        <w:spacing w:before="0" w:beforeAutospacing="0" w:after="0" w:afterAutospacing="0"/>
        <w:textAlignment w:val="baseline"/>
        <w:rPr>
          <w:rFonts w:ascii="Calibri" w:hAnsi="Calibri" w:cs="Calibri"/>
          <w:color w:val="000000"/>
          <w:sz w:val="22"/>
          <w:szCs w:val="22"/>
        </w:rPr>
      </w:pPr>
      <w:hyperlink r:id="rId22" w:history="1">
        <w:r w:rsidR="00B1275B">
          <w:rPr>
            <w:rStyle w:val="Hyperlink"/>
            <w:rFonts w:ascii="Calibri" w:hAnsi="Calibri" w:cs="Calibri"/>
            <w:color w:val="1155CC"/>
            <w:sz w:val="22"/>
            <w:szCs w:val="22"/>
          </w:rPr>
          <w:t>Document Organization and Analysis Chart</w:t>
        </w:r>
      </w:hyperlink>
      <w:r w:rsidR="00B1275B">
        <w:rPr>
          <w:rFonts w:ascii="Calibri" w:hAnsi="Calibri" w:cs="Calibri"/>
          <w:color w:val="000000"/>
          <w:sz w:val="22"/>
          <w:szCs w:val="22"/>
        </w:rPr>
        <w:t>  (homework)</w:t>
      </w:r>
    </w:p>
    <w:p w:rsidR="00B1275B" w:rsidRDefault="00B1275B" w:rsidP="001062FB">
      <w:pPr>
        <w:pStyle w:val="NormalWeb"/>
        <w:numPr>
          <w:ilvl w:val="0"/>
          <w:numId w:val="6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Topic Identification and Argument Construction to identify body paragraphs and organize evidence</w:t>
      </w:r>
    </w:p>
    <w:p w:rsidR="00B1275B" w:rsidRDefault="00B1275B" w:rsidP="001062FB">
      <w:pPr>
        <w:pStyle w:val="NormalWeb"/>
        <w:numPr>
          <w:ilvl w:val="0"/>
          <w:numId w:val="6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Thesis writing</w:t>
      </w:r>
    </w:p>
    <w:p w:rsidR="00B1275B" w:rsidRDefault="00B1275B" w:rsidP="001062FB">
      <w:pPr>
        <w:pStyle w:val="NormalWeb"/>
        <w:numPr>
          <w:ilvl w:val="0"/>
          <w:numId w:val="65"/>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Complexity work and thesis revision</w:t>
      </w:r>
    </w:p>
    <w:tbl>
      <w:tblPr>
        <w:tblW w:w="0" w:type="auto"/>
        <w:tblCellMar>
          <w:top w:w="15" w:type="dxa"/>
          <w:left w:w="15" w:type="dxa"/>
          <w:bottom w:w="15" w:type="dxa"/>
          <w:right w:w="15" w:type="dxa"/>
        </w:tblCellMar>
        <w:tblLook w:val="04A0"/>
      </w:tblPr>
      <w:tblGrid>
        <w:gridCol w:w="10310"/>
      </w:tblGrid>
      <w:tr w:rsidR="00B1275B" w:rsidTr="00B1275B">
        <w:trPr>
          <w:trHeight w:val="6380"/>
        </w:trPr>
        <w:tc>
          <w:tcPr>
            <w:tcW w:w="0" w:type="auto"/>
            <w:tcBorders>
              <w:top w:val="single" w:sz="18" w:space="0" w:color="ACCBF9"/>
            </w:tcBorders>
            <w:tcMar>
              <w:top w:w="0" w:type="dxa"/>
              <w:left w:w="115" w:type="dxa"/>
              <w:bottom w:w="0" w:type="dxa"/>
              <w:right w:w="115" w:type="dxa"/>
            </w:tcMar>
            <w:hideMark/>
          </w:tcPr>
          <w:p w:rsidR="00B1275B" w:rsidRDefault="00B1275B" w:rsidP="00B83560">
            <w:pPr>
              <w:pStyle w:val="Heading2"/>
              <w:shd w:val="clear" w:color="auto" w:fill="CDE6FF"/>
              <w:spacing w:beforeAutospacing="0" w:after="0" w:afterAutospacing="0"/>
              <w:jc w:val="both"/>
            </w:pPr>
            <w:r>
              <w:rPr>
                <w:rFonts w:ascii="Cambria" w:hAnsi="Cambria"/>
                <w:smallCaps/>
                <w:color w:val="000000"/>
                <w:sz w:val="24"/>
                <w:szCs w:val="24"/>
              </w:rPr>
              <w:lastRenderedPageBreak/>
              <w:t>HOMEWORK OVERVIEW                  </w:t>
            </w:r>
          </w:p>
          <w:p w:rsidR="00B1275B" w:rsidRDefault="00B1275B" w:rsidP="00B83560">
            <w:pPr>
              <w:pStyle w:val="NormalWeb"/>
              <w:spacing w:beforeAutospacing="0" w:after="0" w:afterAutospacing="0"/>
              <w:jc w:val="both"/>
            </w:pPr>
            <w:r>
              <w:rPr>
                <w:rFonts w:ascii="Calibri" w:hAnsi="Calibri" w:cs="Calibri"/>
                <w:color w:val="000000"/>
              </w:rPr>
              <w:t>HOMEWORK (30 MINUTES):  </w:t>
            </w:r>
          </w:p>
          <w:p w:rsidR="00B1275B" w:rsidRDefault="00B1275B" w:rsidP="00B83560">
            <w:pPr>
              <w:pStyle w:val="NormalWeb"/>
              <w:spacing w:beforeAutospacing="0" w:after="0" w:afterAutospacing="0"/>
              <w:jc w:val="both"/>
            </w:pPr>
            <w:r>
              <w:rPr>
                <w:rFonts w:ascii="Calibri" w:hAnsi="Calibri" w:cs="Calibri"/>
                <w:color w:val="000000"/>
                <w:sz w:val="22"/>
                <w:szCs w:val="22"/>
              </w:rPr>
              <w:t>The purpose of the homework is to:</w:t>
            </w:r>
          </w:p>
          <w:p w:rsidR="00B1275B" w:rsidRDefault="00B1275B" w:rsidP="001062FB">
            <w:pPr>
              <w:pStyle w:val="NormalWeb"/>
              <w:numPr>
                <w:ilvl w:val="0"/>
                <w:numId w:val="6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Prepare students to understand the prompt and documents for organizing this DBQ.</w:t>
            </w:r>
          </w:p>
          <w:p w:rsidR="00B1275B" w:rsidRDefault="00B1275B" w:rsidP="001062FB">
            <w:pPr>
              <w:pStyle w:val="NormalWeb"/>
              <w:numPr>
                <w:ilvl w:val="0"/>
                <w:numId w:val="6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Have students gain practice in three of the essential tasks for the DBQ.</w:t>
            </w:r>
          </w:p>
          <w:p w:rsidR="00B1275B" w:rsidRDefault="00B1275B" w:rsidP="00B83560">
            <w:pPr>
              <w:pStyle w:val="NormalWeb"/>
              <w:spacing w:beforeAutospacing="0" w:after="0" w:afterAutospacing="0"/>
              <w:jc w:val="both"/>
            </w:pPr>
            <w:r>
              <w:rPr>
                <w:rFonts w:ascii="Calibri" w:hAnsi="Calibri" w:cs="Calibri"/>
                <w:color w:val="000000"/>
                <w:sz w:val="22"/>
                <w:szCs w:val="22"/>
              </w:rPr>
              <w:t>Homework Document: Document-Based Question</w:t>
            </w:r>
          </w:p>
          <w:p w:rsidR="00B1275B" w:rsidRDefault="00B1275B" w:rsidP="001062FB">
            <w:pPr>
              <w:pStyle w:val="NormalWeb"/>
              <w:numPr>
                <w:ilvl w:val="0"/>
                <w:numId w:val="67"/>
              </w:numPr>
              <w:spacing w:beforeAutospacing="0" w:after="0" w:afterAutospacing="0"/>
              <w:ind w:left="720" w:hanging="360"/>
              <w:jc w:val="both"/>
              <w:textAlignment w:val="baseline"/>
              <w:rPr>
                <w:rFonts w:ascii="Calibri" w:hAnsi="Calibri" w:cs="Calibri"/>
                <w:color w:val="000000"/>
                <w:sz w:val="22"/>
                <w:szCs w:val="22"/>
              </w:rPr>
            </w:pPr>
            <w:r>
              <w:rPr>
                <w:rFonts w:ascii="Calibri" w:hAnsi="Calibri" w:cs="Calibri"/>
                <w:color w:val="000000"/>
                <w:sz w:val="22"/>
                <w:szCs w:val="22"/>
              </w:rPr>
              <w:t xml:space="preserve">Students will read the documents and complete the first three columns of the </w:t>
            </w:r>
            <w:hyperlink r:id="rId23" w:history="1">
              <w:r>
                <w:rPr>
                  <w:rStyle w:val="Hyperlink"/>
                  <w:rFonts w:ascii="Calibri" w:hAnsi="Calibri" w:cs="Calibri"/>
                  <w:color w:val="1155CC"/>
                  <w:sz w:val="22"/>
                  <w:szCs w:val="22"/>
                </w:rPr>
                <w:t>Document Organization and Analysis Chart</w:t>
              </w:r>
            </w:hyperlink>
            <w:r>
              <w:rPr>
                <w:rFonts w:ascii="Calibri" w:hAnsi="Calibri" w:cs="Calibri"/>
                <w:color w:val="000000"/>
                <w:sz w:val="22"/>
                <w:szCs w:val="22"/>
              </w:rPr>
              <w:t>, organizing each document by topic as it relates to the similarities and differences of Cold War effects in the Eastern and Western hemispheres. They are advised to leave the complexity column blank.</w:t>
            </w:r>
          </w:p>
          <w:p w:rsidR="00B1275B" w:rsidRDefault="00B1275B" w:rsidP="00B83560">
            <w:pPr>
              <w:spacing w:after="240"/>
              <w:jc w:val="both"/>
              <w:rPr>
                <w:rFonts w:ascii="Times New Roman" w:hAnsi="Times New Roman" w:cs="Times New Roman"/>
                <w:sz w:val="24"/>
                <w:szCs w:val="24"/>
              </w:rPr>
            </w:pPr>
          </w:p>
          <w:p w:rsidR="00B1275B" w:rsidRDefault="00B1275B" w:rsidP="00B83560">
            <w:pPr>
              <w:pStyle w:val="NormalWeb"/>
              <w:shd w:val="clear" w:color="auto" w:fill="C0D7EC"/>
              <w:spacing w:before="0" w:beforeAutospacing="0" w:after="0" w:afterAutospacing="0"/>
              <w:jc w:val="both"/>
            </w:pPr>
            <w:r>
              <w:rPr>
                <w:rFonts w:ascii="Cambria" w:hAnsi="Cambria"/>
                <w:color w:val="000000"/>
                <w:sz w:val="22"/>
                <w:szCs w:val="22"/>
              </w:rPr>
              <w:t>Teacher Notes</w:t>
            </w:r>
          </w:p>
          <w:p w:rsidR="00B1275B" w:rsidRDefault="00B1275B" w:rsidP="00B83560">
            <w:pPr>
              <w:pStyle w:val="NormalWeb"/>
              <w:spacing w:beforeAutospacing="0" w:after="0" w:afterAutospacing="0"/>
              <w:jc w:val="both"/>
              <w:rPr>
                <w:rStyle w:val="apple-tab-span"/>
                <w:rFonts w:ascii="Calibri" w:hAnsi="Calibri" w:cs="Calibri"/>
                <w:color w:val="000000"/>
                <w:sz w:val="22"/>
                <w:szCs w:val="22"/>
              </w:rPr>
            </w:pPr>
            <w:r>
              <w:rPr>
                <w:rFonts w:ascii="Calibri" w:hAnsi="Calibri" w:cs="Calibri"/>
                <w:color w:val="000000"/>
                <w:sz w:val="22"/>
                <w:szCs w:val="22"/>
              </w:rPr>
              <w:t>If the teacher is not able to assign the DBQ as homework, students can take time in class to read over the DBQ documents and complete the chart in order to prepare the other activities. If students read the documents and complete the chart in class, the teacher will need to shorten the time allotments for the other activities.</w:t>
            </w:r>
            <w:r>
              <w:rPr>
                <w:rStyle w:val="apple-tab-span"/>
                <w:rFonts w:ascii="Calibri" w:hAnsi="Calibri" w:cs="Calibri"/>
                <w:color w:val="000000"/>
                <w:sz w:val="22"/>
                <w:szCs w:val="22"/>
              </w:rPr>
              <w:tab/>
            </w:r>
          </w:p>
          <w:p w:rsidR="00B83560" w:rsidRDefault="00B83560" w:rsidP="00B83560">
            <w:pPr>
              <w:pStyle w:val="NormalWeb"/>
              <w:spacing w:beforeAutospacing="0" w:after="0" w:afterAutospacing="0"/>
              <w:jc w:val="both"/>
              <w:rPr>
                <w:rStyle w:val="apple-tab-span"/>
                <w:rFonts w:ascii="Calibri" w:hAnsi="Calibri" w:cs="Calibri"/>
                <w:color w:val="000000"/>
                <w:sz w:val="22"/>
                <w:szCs w:val="22"/>
              </w:rPr>
            </w:pPr>
          </w:p>
          <w:p w:rsidR="00B83560" w:rsidRPr="00560A96" w:rsidRDefault="00B83560" w:rsidP="00B83560">
            <w:pPr>
              <w:spacing w:before="100" w:after="0" w:line="240" w:lineRule="auto"/>
              <w:jc w:val="both"/>
              <w:rPr>
                <w:rFonts w:ascii="Times New Roman" w:eastAsia="Times New Roman" w:hAnsi="Times New Roman" w:cs="Times New Roman"/>
                <w:sz w:val="8"/>
                <w:szCs w:val="24"/>
              </w:rPr>
            </w:pPr>
          </w:p>
          <w:p w:rsidR="00B83560" w:rsidRPr="00383959" w:rsidRDefault="00BD14FC" w:rsidP="00B83560">
            <w:pPr>
              <w:shd w:val="clear" w:color="auto" w:fill="C0D7EC"/>
              <w:spacing w:after="0" w:line="240" w:lineRule="auto"/>
              <w:ind w:left="1440"/>
              <w:jc w:val="both"/>
              <w:rPr>
                <w:rFonts w:ascii="Times New Roman" w:eastAsia="Times New Roman" w:hAnsi="Times New Roman" w:cs="Times New Roman"/>
              </w:rPr>
            </w:pPr>
            <w:r w:rsidRPr="00BD14FC">
              <w:rPr>
                <w:rFonts w:ascii="Cambria" w:hAnsi="Cambria"/>
                <w:noProof/>
                <w:color w:val="000000"/>
                <w:sz w:val="24"/>
                <w:szCs w:val="24"/>
              </w:rPr>
              <w:pict>
                <v:shape id="_x0000_s1155" type="#_x0000_t202" style="position:absolute;left:0;text-align:left;margin-left:8.4pt;margin-top:-19.8pt;width:67.8pt;height:53.5pt;z-index:251765760;mso-width-relative:margin;mso-height-relative:margin" filled="f" stroked="f">
                  <v:textbox style="mso-next-textbox:#_x0000_s1155">
                    <w:txbxContent>
                      <w:p w:rsidR="001C5579" w:rsidRDefault="001C5579" w:rsidP="00B83560">
                        <w:r w:rsidRPr="0069114A">
                          <w:rPr>
                            <w:noProof/>
                          </w:rPr>
                          <w:drawing>
                            <wp:inline distT="0" distB="0" distL="0" distR="0">
                              <wp:extent cx="733330" cy="733330"/>
                              <wp:effectExtent l="0" t="0" r="0" b="0"/>
                              <wp:docPr id="12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4"/>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B83560" w:rsidRPr="00383959">
              <w:rPr>
                <w:rFonts w:ascii="Cambria" w:eastAsia="Times New Roman" w:hAnsi="Cambria" w:cs="Times New Roman"/>
                <w:color w:val="000000"/>
              </w:rPr>
              <w:t xml:space="preserve">  Teaching Tip  </w:t>
            </w:r>
          </w:p>
          <w:p w:rsidR="00B83560" w:rsidRDefault="00B83560" w:rsidP="00B83560">
            <w:pPr>
              <w:pStyle w:val="NormalWeb"/>
              <w:spacing w:beforeAutospacing="0" w:after="0" w:afterAutospacing="0"/>
              <w:ind w:left="720"/>
              <w:jc w:val="both"/>
              <w:rPr>
                <w:rFonts w:ascii="Calibri" w:hAnsi="Calibri" w:cs="Calibri"/>
                <w:color w:val="000000"/>
                <w:sz w:val="22"/>
                <w:szCs w:val="20"/>
              </w:rPr>
            </w:pPr>
            <w:r>
              <w:rPr>
                <w:rFonts w:ascii="Calibri" w:hAnsi="Calibri" w:cs="Calibri"/>
                <w:color w:val="000000"/>
                <w:szCs w:val="20"/>
              </w:rPr>
              <w:t xml:space="preserve">             </w:t>
            </w:r>
            <w:r>
              <w:rPr>
                <w:rFonts w:ascii="Calibri" w:hAnsi="Calibri" w:cs="Calibri"/>
                <w:color w:val="000000"/>
                <w:sz w:val="20"/>
                <w:szCs w:val="20"/>
              </w:rPr>
              <w:t>Teachers may want their students to practice writing the full DBQ rather than just providing argument topics, thesis statements, and complexity. Teachers might choose to use two class periods in order to allow students to write a full DBQ. This lesson has been designed for flexibility so that teachers can make decisions based on the specific needs of their students. Other options include grouping students into groups of four for jigsawing document reading and analysis.</w:t>
            </w:r>
          </w:p>
          <w:p w:rsidR="00B1275B" w:rsidRDefault="00B1275B" w:rsidP="00B83560">
            <w:pPr>
              <w:pStyle w:val="NormalWeb"/>
              <w:spacing w:beforeAutospacing="0" w:after="0" w:afterAutospacing="0"/>
              <w:jc w:val="both"/>
            </w:pPr>
          </w:p>
        </w:tc>
      </w:tr>
      <w:tr w:rsidR="00B1275B" w:rsidTr="00B1275B">
        <w:tc>
          <w:tcPr>
            <w:tcW w:w="0" w:type="auto"/>
            <w:tcMar>
              <w:top w:w="0" w:type="dxa"/>
              <w:left w:w="115" w:type="dxa"/>
              <w:bottom w:w="0" w:type="dxa"/>
              <w:right w:w="115" w:type="dxa"/>
            </w:tcMar>
            <w:hideMark/>
          </w:tcPr>
          <w:p w:rsidR="00B1275B" w:rsidRDefault="00B1275B" w:rsidP="00B83560">
            <w:pPr>
              <w:pStyle w:val="Heading2"/>
              <w:shd w:val="clear" w:color="auto" w:fill="CDE6FF"/>
              <w:spacing w:beforeAutospacing="0" w:after="0" w:afterAutospacing="0"/>
              <w:jc w:val="both"/>
            </w:pPr>
            <w:r>
              <w:rPr>
                <w:rFonts w:ascii="Cambria" w:hAnsi="Cambria"/>
                <w:color w:val="000000"/>
                <w:sz w:val="24"/>
                <w:szCs w:val="24"/>
              </w:rPr>
              <w:t>CLASS ACTIVITY:  WARM UP/INTRODUCTION              </w:t>
            </w:r>
          </w:p>
          <w:p w:rsidR="00B1275B" w:rsidRDefault="00B1275B" w:rsidP="00B83560">
            <w:pPr>
              <w:pStyle w:val="NormalWeb"/>
              <w:spacing w:beforeAutospacing="0" w:after="0" w:afterAutospacing="0"/>
              <w:jc w:val="both"/>
            </w:pPr>
            <w:r>
              <w:rPr>
                <w:rFonts w:ascii="Calibri" w:hAnsi="Calibri" w:cs="Calibri"/>
                <w:color w:val="000000"/>
              </w:rPr>
              <w:t>WARM UP/INTRODUCTION (10 MINUTES): </w:t>
            </w:r>
          </w:p>
          <w:p w:rsidR="00B1275B" w:rsidRDefault="00B1275B" w:rsidP="00B83560">
            <w:pPr>
              <w:pStyle w:val="NormalWeb"/>
              <w:spacing w:beforeAutospacing="0" w:after="0" w:afterAutospacing="0"/>
              <w:jc w:val="both"/>
            </w:pPr>
            <w:r>
              <w:rPr>
                <w:rFonts w:ascii="Calibri" w:hAnsi="Calibri" w:cs="Calibri"/>
                <w:color w:val="000000"/>
                <w:sz w:val="22"/>
                <w:szCs w:val="22"/>
              </w:rPr>
              <w:t xml:space="preserve">Students will discuss the prompt and pair/share their chart responses to reinforce understanding of the content of the documents and evidence relating to the prompt. The graphic organizer will direct them to discussions, and they are urged to clarify their understanding of the documents as they work through the tasks. They should verify that their </w:t>
            </w:r>
            <w:r>
              <w:rPr>
                <w:rFonts w:ascii="Calibri" w:hAnsi="Calibri" w:cs="Calibri"/>
                <w:b/>
                <w:bCs/>
                <w:color w:val="000000"/>
                <w:sz w:val="22"/>
                <w:szCs w:val="22"/>
              </w:rPr>
              <w:t>summaries</w:t>
            </w:r>
            <w:r>
              <w:rPr>
                <w:rFonts w:ascii="Calibri" w:hAnsi="Calibri" w:cs="Calibri"/>
                <w:color w:val="000000"/>
                <w:sz w:val="22"/>
                <w:szCs w:val="22"/>
              </w:rPr>
              <w:t xml:space="preserve"> provide specific </w:t>
            </w:r>
            <w:r>
              <w:rPr>
                <w:rFonts w:ascii="Calibri" w:hAnsi="Calibri" w:cs="Calibri"/>
                <w:b/>
                <w:bCs/>
                <w:color w:val="000000"/>
                <w:sz w:val="22"/>
                <w:szCs w:val="22"/>
              </w:rPr>
              <w:t>evidence</w:t>
            </w:r>
            <w:r>
              <w:rPr>
                <w:rFonts w:ascii="Calibri" w:hAnsi="Calibri" w:cs="Calibri"/>
                <w:color w:val="000000"/>
                <w:sz w:val="22"/>
                <w:szCs w:val="22"/>
              </w:rPr>
              <w:t xml:space="preserve"> that may be used to respond to the prompt. Students can collaborate to clarify any misunderstandings of document meaning or ask the teacher. Teachers can encourage the discussion of differences in document use as evidence. Any and all documents can be used for multiple assertions, an important point to build on for identifying complexity in the second activity. Finally, the teacher will visit with pairs to determine if students can distinguish between summaries and evidence, reviewing the difference between summarizing documents and using them as evidence. </w:t>
            </w:r>
          </w:p>
          <w:p w:rsidR="00B1275B" w:rsidRDefault="00B1275B" w:rsidP="00B83560">
            <w:pPr>
              <w:jc w:val="both"/>
            </w:pPr>
          </w:p>
          <w:p w:rsidR="00B1275B" w:rsidRDefault="00B1275B" w:rsidP="00B83560">
            <w:pPr>
              <w:pStyle w:val="NormalWeb"/>
              <w:shd w:val="clear" w:color="auto" w:fill="C0D7EC"/>
              <w:spacing w:before="0" w:beforeAutospacing="0" w:after="0" w:afterAutospacing="0"/>
              <w:jc w:val="both"/>
            </w:pPr>
            <w:r>
              <w:rPr>
                <w:rFonts w:ascii="Cambria" w:hAnsi="Cambria"/>
                <w:color w:val="000000"/>
                <w:sz w:val="22"/>
                <w:szCs w:val="22"/>
              </w:rPr>
              <w:t>Teacher Notes</w:t>
            </w:r>
          </w:p>
          <w:p w:rsidR="00B1275B" w:rsidRDefault="00B1275B" w:rsidP="00B83560">
            <w:pPr>
              <w:pStyle w:val="NormalWeb"/>
              <w:spacing w:before="0" w:beforeAutospacing="0" w:after="0" w:afterAutospacing="0"/>
              <w:jc w:val="both"/>
            </w:pPr>
            <w:r>
              <w:rPr>
                <w:rFonts w:ascii="Calibri" w:hAnsi="Calibri" w:cs="Calibri"/>
                <w:color w:val="000000"/>
                <w:sz w:val="22"/>
                <w:szCs w:val="22"/>
              </w:rPr>
              <w:t>One common mistake in answering this prompt is that students incorrectly compare processes rather than effects. This is a good opportunity for teachers to eavesdrop on student group discussions to redirect any off-topic responses. If  teachers notice difficulties distinguishing between summarizing documents and using them as evidence to support a larger claim, it may be necessary to re</w:t>
            </w:r>
            <w:r w:rsidR="00B83560">
              <w:rPr>
                <w:rFonts w:ascii="Calibri" w:hAnsi="Calibri" w:cs="Calibri"/>
                <w:color w:val="000000"/>
                <w:sz w:val="22"/>
                <w:szCs w:val="22"/>
              </w:rPr>
              <w:t>-</w:t>
            </w:r>
            <w:r>
              <w:rPr>
                <w:rFonts w:ascii="Calibri" w:hAnsi="Calibri" w:cs="Calibri"/>
                <w:color w:val="000000"/>
                <w:sz w:val="22"/>
                <w:szCs w:val="22"/>
              </w:rPr>
              <w:t>teach by modeling an answer to Document 1 in the Organization and Analysis Chart.</w:t>
            </w:r>
            <w:r>
              <w:rPr>
                <w:rFonts w:ascii="Calibri" w:hAnsi="Calibri" w:cs="Calibri"/>
                <w:color w:val="000000"/>
                <w:sz w:val="20"/>
                <w:szCs w:val="20"/>
              </w:rPr>
              <w:t> </w:t>
            </w:r>
          </w:p>
        </w:tc>
      </w:tr>
    </w:tbl>
    <w:p w:rsidR="00B1275B" w:rsidRDefault="00B1275B" w:rsidP="00B1275B">
      <w:pPr>
        <w:pStyle w:val="Heading2"/>
        <w:shd w:val="clear" w:color="auto" w:fill="CDE6FF"/>
        <w:spacing w:beforeAutospacing="0" w:after="0" w:afterAutospacing="0"/>
      </w:pPr>
      <w:r>
        <w:rPr>
          <w:rFonts w:ascii="Cambria" w:hAnsi="Cambria"/>
          <w:color w:val="000000"/>
          <w:sz w:val="24"/>
          <w:szCs w:val="24"/>
        </w:rPr>
        <w:lastRenderedPageBreak/>
        <w:t>CLASS ACTIVITY PART 1: Developing Evidence Based Claims </w:t>
      </w:r>
    </w:p>
    <w:p w:rsidR="00B1275B" w:rsidRDefault="00B1275B" w:rsidP="00B83560">
      <w:pPr>
        <w:pStyle w:val="NormalWeb"/>
        <w:spacing w:beforeAutospacing="0" w:after="0" w:afterAutospacing="0"/>
        <w:jc w:val="both"/>
      </w:pPr>
      <w:r>
        <w:rPr>
          <w:rFonts w:ascii="Calibri" w:hAnsi="Calibri" w:cs="Calibri"/>
          <w:color w:val="000000"/>
        </w:rPr>
        <w:t>CLASS ACTIVITY (20 MINUTES):</w:t>
      </w:r>
      <w:r>
        <w:rPr>
          <w:rFonts w:ascii="Calibri" w:hAnsi="Calibri" w:cs="Calibri"/>
          <w:b/>
          <w:bCs/>
          <w:color w:val="000000"/>
        </w:rPr>
        <w:t> </w:t>
      </w:r>
    </w:p>
    <w:p w:rsidR="00B1275B" w:rsidRDefault="00B1275B" w:rsidP="00B83560">
      <w:pPr>
        <w:pStyle w:val="NormalWeb"/>
        <w:spacing w:beforeAutospacing="0" w:after="200" w:afterAutospacing="0"/>
        <w:jc w:val="both"/>
      </w:pPr>
      <w:r>
        <w:rPr>
          <w:rFonts w:ascii="Calibri" w:hAnsi="Calibri" w:cs="Calibri"/>
          <w:color w:val="000000"/>
          <w:sz w:val="22"/>
          <w:szCs w:val="22"/>
        </w:rPr>
        <w:t xml:space="preserve">STEP 1 (10 minutes): Students will discuss the prompt and brainstorm several ways to organize the documents in response to the prompt. In groups of three or four, students will use the warm-up part of the classroom organizer to discuss possible ways to organize an argument. They will write down ideas for topic paragraphs, topic sentences, and evidence from documents on the </w:t>
      </w:r>
      <w:hyperlink r:id="rId25" w:history="1">
        <w:r>
          <w:rPr>
            <w:rStyle w:val="Hyperlink"/>
            <w:rFonts w:ascii="Calibri" w:hAnsi="Calibri" w:cs="Calibri"/>
            <w:color w:val="1155CC"/>
            <w:sz w:val="22"/>
            <w:szCs w:val="22"/>
          </w:rPr>
          <w:t>Argument Construction and Thesis Writing document</w:t>
        </w:r>
      </w:hyperlink>
      <w:r>
        <w:rPr>
          <w:rFonts w:ascii="Calibri" w:hAnsi="Calibri" w:cs="Calibri"/>
          <w:color w:val="000000"/>
          <w:sz w:val="22"/>
          <w:szCs w:val="22"/>
        </w:rPr>
        <w:t>. (Note that the chart designates different color sticky notes for each document and evidence statement. For Activity 2, they will transfer their evidence to color-coded sticky notes to place on a large chart.)</w:t>
      </w:r>
    </w:p>
    <w:p w:rsidR="00B1275B" w:rsidRDefault="00B1275B" w:rsidP="00B83560">
      <w:pPr>
        <w:pStyle w:val="NormalWeb"/>
        <w:spacing w:beforeAutospacing="0" w:after="200" w:afterAutospacing="0"/>
        <w:jc w:val="both"/>
      </w:pPr>
      <w:r>
        <w:rPr>
          <w:rFonts w:ascii="Calibri" w:hAnsi="Calibri" w:cs="Calibri"/>
          <w:color w:val="000000"/>
          <w:sz w:val="22"/>
          <w:szCs w:val="22"/>
        </w:rPr>
        <w:t xml:space="preserve">STEP 2 (10 minutes): Students will use markers and large easel paper to create a chart that organizes documents by topic. They will use color-coded sticky notes to place their  argument points and evidence statements. Sticky notes are color-coded to represent topics by location in body paragraphs. They also allow students to  identify possible examples of complexity by using evidence from documents to build out more than one argument point. Further, they allow students to revise their placement of the documents as they order them for the body paragraphs. (See </w:t>
      </w:r>
      <w:hyperlink r:id="rId26" w:history="1">
        <w:r>
          <w:rPr>
            <w:rStyle w:val="Hyperlink"/>
            <w:rFonts w:ascii="Calibri" w:hAnsi="Calibri" w:cs="Calibri"/>
            <w:color w:val="1155CC"/>
            <w:sz w:val="22"/>
            <w:szCs w:val="22"/>
          </w:rPr>
          <w:t>Argument Construction and Thesis Writing document</w:t>
        </w:r>
      </w:hyperlink>
      <w:r>
        <w:rPr>
          <w:rFonts w:ascii="Calibri" w:hAnsi="Calibri" w:cs="Calibri"/>
          <w:color w:val="000000"/>
          <w:sz w:val="22"/>
          <w:szCs w:val="22"/>
        </w:rPr>
        <w:t>.)</w:t>
      </w:r>
    </w:p>
    <w:p w:rsidR="00B1275B" w:rsidRDefault="00B1275B" w:rsidP="00B83560">
      <w:pPr>
        <w:pStyle w:val="NormalWeb"/>
        <w:shd w:val="clear" w:color="auto" w:fill="C0D7EC"/>
        <w:spacing w:before="0" w:beforeAutospacing="0" w:after="0" w:afterAutospacing="0"/>
        <w:jc w:val="both"/>
      </w:pPr>
      <w:r>
        <w:rPr>
          <w:rFonts w:ascii="Cambria" w:hAnsi="Cambria"/>
          <w:color w:val="000000"/>
          <w:sz w:val="22"/>
          <w:szCs w:val="22"/>
        </w:rPr>
        <w:t>Teacher Notes</w:t>
      </w:r>
    </w:p>
    <w:p w:rsidR="00B1275B" w:rsidRDefault="00B1275B" w:rsidP="00B83560">
      <w:pPr>
        <w:pStyle w:val="NormalWeb"/>
        <w:spacing w:beforeAutospacing="0" w:after="0" w:afterAutospacing="0"/>
        <w:jc w:val="both"/>
      </w:pPr>
      <w:r>
        <w:rPr>
          <w:rFonts w:ascii="Calibri" w:hAnsi="Calibri" w:cs="Calibri"/>
          <w:color w:val="000000"/>
          <w:sz w:val="22"/>
          <w:szCs w:val="22"/>
        </w:rPr>
        <w:t>Teachers may wish to use colored markers rather than colored sticky notes, but the point of sticky notes is to allow students to revise and reposition sticky notes as they organize each document within the larger argument.</w:t>
      </w:r>
    </w:p>
    <w:p w:rsidR="00B1275B" w:rsidRDefault="00B1275B" w:rsidP="00B83560">
      <w:pPr>
        <w:spacing w:after="240"/>
        <w:jc w:val="both"/>
      </w:pPr>
    </w:p>
    <w:p w:rsidR="00B1275B" w:rsidRDefault="00B1275B" w:rsidP="00B83560">
      <w:pPr>
        <w:pStyle w:val="Heading2"/>
        <w:shd w:val="clear" w:color="auto" w:fill="CDE6FF"/>
        <w:spacing w:before="0" w:beforeAutospacing="0" w:after="0" w:afterAutospacing="0"/>
        <w:jc w:val="both"/>
      </w:pPr>
      <w:r>
        <w:rPr>
          <w:rFonts w:ascii="Cambria" w:hAnsi="Cambria"/>
          <w:color w:val="000000"/>
          <w:sz w:val="24"/>
          <w:szCs w:val="24"/>
        </w:rPr>
        <w:t>CLASS ACTIVITY PART 2:  Thesis Writing and Complexity    </w:t>
      </w:r>
    </w:p>
    <w:p w:rsidR="00B1275B" w:rsidRDefault="00B1275B" w:rsidP="00B83560">
      <w:pPr>
        <w:pStyle w:val="NormalWeb"/>
        <w:spacing w:beforeAutospacing="0" w:after="0" w:afterAutospacing="0"/>
        <w:jc w:val="both"/>
      </w:pPr>
      <w:r>
        <w:rPr>
          <w:rFonts w:ascii="Calibri" w:hAnsi="Calibri" w:cs="Calibri"/>
          <w:color w:val="000000"/>
        </w:rPr>
        <w:t>CLASS ACTIVITY (15 MINUTES)</w:t>
      </w:r>
    </w:p>
    <w:p w:rsidR="00B1275B" w:rsidRDefault="00B1275B" w:rsidP="001062FB">
      <w:pPr>
        <w:pStyle w:val="NormalWeb"/>
        <w:numPr>
          <w:ilvl w:val="0"/>
          <w:numId w:val="68"/>
        </w:numPr>
        <w:spacing w:beforeAutospacing="0" w:after="200" w:afterAutospacing="0"/>
        <w:jc w:val="both"/>
        <w:textAlignment w:val="baseline"/>
        <w:rPr>
          <w:rFonts w:ascii="Calibri" w:hAnsi="Calibri" w:cs="Calibri"/>
          <w:color w:val="000000"/>
          <w:sz w:val="22"/>
          <w:szCs w:val="22"/>
        </w:rPr>
      </w:pPr>
      <w:r>
        <w:rPr>
          <w:rFonts w:ascii="Calibri" w:hAnsi="Calibri" w:cs="Calibri"/>
          <w:color w:val="000000"/>
          <w:sz w:val="22"/>
          <w:szCs w:val="22"/>
        </w:rPr>
        <w:t>Step 1 (5 minutes) Students will use color-coded sticky notes to organize their topic sentences into order of importance and combine them into a thesis statement. They can write a draft on the smaller chart paper at first. </w:t>
      </w:r>
    </w:p>
    <w:p w:rsidR="00B1275B" w:rsidRDefault="00B1275B" w:rsidP="001062FB">
      <w:pPr>
        <w:pStyle w:val="NormalWeb"/>
        <w:numPr>
          <w:ilvl w:val="0"/>
          <w:numId w:val="68"/>
        </w:numPr>
        <w:spacing w:before="0" w:beforeAutospacing="0" w:after="200" w:afterAutospacing="0"/>
        <w:jc w:val="both"/>
        <w:textAlignment w:val="baseline"/>
        <w:rPr>
          <w:rFonts w:ascii="Calibri" w:hAnsi="Calibri" w:cs="Calibri"/>
          <w:color w:val="000000"/>
          <w:sz w:val="22"/>
          <w:szCs w:val="22"/>
        </w:rPr>
      </w:pPr>
      <w:r>
        <w:rPr>
          <w:rFonts w:ascii="Calibri" w:hAnsi="Calibri" w:cs="Calibri"/>
          <w:color w:val="000000"/>
          <w:sz w:val="22"/>
          <w:szCs w:val="22"/>
        </w:rPr>
        <w:t>Step 2 (5 minutes) Students will use pink sticky notes to note any nuances in the documents that might offer a qualification or contradiction to the topics in the body paragraphs. Students will review the complexity evidence points and determine their best location in the topics. They can attach the pink sticky notes to individual topic boxes or create a new topic box with another topic sentence. </w:t>
      </w:r>
    </w:p>
    <w:p w:rsidR="00B1275B" w:rsidRDefault="00B1275B" w:rsidP="001062FB">
      <w:pPr>
        <w:pStyle w:val="NormalWeb"/>
        <w:numPr>
          <w:ilvl w:val="0"/>
          <w:numId w:val="6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Step 3 (5 minutes). Students will determine whether the complexity should be noted in the thesis statement. Once they are confident about the wording and organization of the thesis statement, they will write it clearly at the bottom of the large easel paper.</w:t>
      </w:r>
    </w:p>
    <w:p w:rsidR="00B1275B" w:rsidRDefault="00B1275B" w:rsidP="00B83560">
      <w:pPr>
        <w:jc w:val="both"/>
        <w:rPr>
          <w:rFonts w:ascii="Times New Roman" w:hAnsi="Times New Roman" w:cs="Times New Roman"/>
          <w:sz w:val="24"/>
          <w:szCs w:val="24"/>
        </w:rPr>
      </w:pPr>
    </w:p>
    <w:p w:rsidR="00B1275B" w:rsidRDefault="00B1275B" w:rsidP="00B83560">
      <w:pPr>
        <w:pStyle w:val="NormalWeb"/>
        <w:shd w:val="clear" w:color="auto" w:fill="C0D7EC"/>
        <w:spacing w:beforeAutospacing="0" w:after="0" w:afterAutospacing="0"/>
        <w:jc w:val="both"/>
      </w:pPr>
      <w:r>
        <w:rPr>
          <w:rFonts w:ascii="Cambria" w:hAnsi="Cambria"/>
          <w:color w:val="000000"/>
          <w:sz w:val="22"/>
          <w:szCs w:val="22"/>
        </w:rPr>
        <w:t>Teacher Notes</w:t>
      </w:r>
    </w:p>
    <w:p w:rsidR="00B1275B" w:rsidRDefault="00B1275B" w:rsidP="00B83560">
      <w:pPr>
        <w:pStyle w:val="NormalWeb"/>
        <w:spacing w:before="0" w:beforeAutospacing="0" w:after="0" w:afterAutospacing="0"/>
        <w:jc w:val="both"/>
      </w:pPr>
      <w:r>
        <w:rPr>
          <w:rFonts w:ascii="Calibri" w:hAnsi="Calibri" w:cs="Calibri"/>
          <w:color w:val="000000"/>
          <w:sz w:val="22"/>
          <w:szCs w:val="22"/>
        </w:rPr>
        <w:t xml:space="preserve">The teacher should help students work through the difficult process of discussing complexity by listening to group observations and asking questions about what nuances the documents provide beyond their main evidence points. It may also be useful for the teacher to help students understand that time constraints may limit their ability to develop complexity. A sample of possible document interpretations can be found by clicking this </w:t>
      </w:r>
      <w:hyperlink r:id="rId27" w:history="1">
        <w:r>
          <w:rPr>
            <w:rStyle w:val="Hyperlink"/>
            <w:rFonts w:ascii="Calibri" w:hAnsi="Calibri" w:cs="Calibri"/>
            <w:color w:val="1155CC"/>
            <w:sz w:val="22"/>
            <w:szCs w:val="22"/>
          </w:rPr>
          <w:t>link</w:t>
        </w:r>
      </w:hyperlink>
      <w:r>
        <w:rPr>
          <w:rFonts w:ascii="Calibri" w:hAnsi="Calibri" w:cs="Calibri"/>
          <w:color w:val="000000"/>
          <w:sz w:val="22"/>
          <w:szCs w:val="22"/>
        </w:rPr>
        <w:t>. </w:t>
      </w:r>
    </w:p>
    <w:p w:rsidR="00B1275B" w:rsidRDefault="00B1275B" w:rsidP="00B1275B"/>
    <w:p w:rsidR="00B83560" w:rsidRDefault="00B83560" w:rsidP="00B1275B"/>
    <w:p w:rsidR="00B83560" w:rsidRDefault="00B83560" w:rsidP="00B1275B"/>
    <w:p w:rsidR="00B1275B" w:rsidRDefault="00B1275B" w:rsidP="00B1275B">
      <w:pPr>
        <w:pStyle w:val="Heading2"/>
        <w:shd w:val="clear" w:color="auto" w:fill="CDE6FF"/>
        <w:spacing w:before="0" w:beforeAutospacing="0" w:after="0" w:afterAutospacing="0"/>
      </w:pPr>
      <w:r>
        <w:rPr>
          <w:rFonts w:ascii="Cambria" w:hAnsi="Cambria"/>
          <w:color w:val="000000"/>
          <w:sz w:val="24"/>
          <w:szCs w:val="24"/>
        </w:rPr>
        <w:lastRenderedPageBreak/>
        <w:t>CLASS ACTIVITY PART 3:  Gallery Walk and Debrief     </w:t>
      </w:r>
    </w:p>
    <w:p w:rsidR="00B1275B" w:rsidRDefault="00B1275B" w:rsidP="00B83560">
      <w:pPr>
        <w:pStyle w:val="NormalWeb"/>
        <w:spacing w:beforeAutospacing="0" w:after="0" w:afterAutospacing="0"/>
        <w:jc w:val="both"/>
      </w:pPr>
      <w:r>
        <w:rPr>
          <w:rFonts w:ascii="Calibri" w:hAnsi="Calibri" w:cs="Calibri"/>
          <w:color w:val="000000"/>
        </w:rPr>
        <w:t>CLASS ACTIVITY (15 MINUTES)</w:t>
      </w:r>
    </w:p>
    <w:p w:rsidR="00B1275B" w:rsidRDefault="00B1275B" w:rsidP="00B83560">
      <w:pPr>
        <w:pStyle w:val="NormalWeb"/>
        <w:spacing w:beforeAutospacing="0" w:after="200" w:afterAutospacing="0"/>
        <w:jc w:val="both"/>
      </w:pPr>
      <w:r>
        <w:rPr>
          <w:rFonts w:ascii="Calibri" w:hAnsi="Calibri" w:cs="Calibri"/>
          <w:color w:val="000000"/>
          <w:sz w:val="22"/>
          <w:szCs w:val="22"/>
        </w:rPr>
        <w:t>ACTIVITY 1: Students will take a gallery walk to review other groups’ organization and thesis statements. Students  will place yellow sticky notes with positive feedback to the left of the page. Students will also write any questions on blue sticky notes and place them to the right of the page. </w:t>
      </w:r>
    </w:p>
    <w:p w:rsidR="00B1275B" w:rsidRDefault="00B1275B" w:rsidP="00B83560">
      <w:pPr>
        <w:pStyle w:val="NormalWeb"/>
        <w:spacing w:beforeAutospacing="0" w:after="200" w:afterAutospacing="0"/>
        <w:jc w:val="both"/>
      </w:pPr>
      <w:r>
        <w:rPr>
          <w:rFonts w:ascii="Calibri" w:hAnsi="Calibri" w:cs="Calibri"/>
          <w:color w:val="000000"/>
          <w:sz w:val="22"/>
          <w:szCs w:val="22"/>
        </w:rPr>
        <w:t>ACTIVITY 2: Students will return to their group’s page to review comments and questions. They will share their observations and answer any questions or present questions to the larger group for help.</w:t>
      </w:r>
    </w:p>
    <w:p w:rsidR="00B1275B" w:rsidRDefault="00B1275B" w:rsidP="00B83560">
      <w:pPr>
        <w:pStyle w:val="NormalWeb"/>
        <w:shd w:val="clear" w:color="auto" w:fill="C0D7EC"/>
        <w:spacing w:before="0" w:beforeAutospacing="0" w:after="0" w:afterAutospacing="0"/>
        <w:jc w:val="both"/>
      </w:pPr>
      <w:r>
        <w:rPr>
          <w:rFonts w:ascii="Cambria" w:hAnsi="Cambria"/>
          <w:color w:val="000000"/>
          <w:sz w:val="22"/>
          <w:szCs w:val="22"/>
        </w:rPr>
        <w:t>Teacher Notes</w:t>
      </w:r>
    </w:p>
    <w:p w:rsidR="00B1275B" w:rsidRDefault="00B1275B" w:rsidP="00B83560">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Teachers may wish to add sticky notes or “seed” questions for other students to reticent students to participate or to add important comments or questions missed during the gallery walk. This may help with clarification during the debrief.</w:t>
      </w: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rPr>
          <w:rFonts w:ascii="Calibri" w:hAnsi="Calibri" w:cs="Calibri"/>
          <w:color w:val="000000"/>
          <w:sz w:val="22"/>
          <w:szCs w:val="22"/>
        </w:rPr>
      </w:pPr>
    </w:p>
    <w:p w:rsidR="00B83560" w:rsidRDefault="00B83560" w:rsidP="00B1275B">
      <w:pPr>
        <w:pStyle w:val="NormalWeb"/>
        <w:spacing w:before="0" w:beforeAutospacing="0" w:after="0" w:afterAutospacing="0"/>
      </w:pPr>
    </w:p>
    <w:p w:rsidR="00B1275B" w:rsidRDefault="00B1275B" w:rsidP="00B1275B">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lastRenderedPageBreak/>
        <w:t>HOMEWORK AND IN-CLASS ACTIVITY MATERIALS</w:t>
      </w:r>
    </w:p>
    <w:p w:rsidR="00B1275B" w:rsidRDefault="00B1275B" w:rsidP="00B1275B">
      <w:pPr>
        <w:pStyle w:val="NormalWeb"/>
        <w:spacing w:before="0" w:beforeAutospacing="0" w:after="0" w:afterAutospacing="0"/>
        <w:jc w:val="center"/>
      </w:pPr>
      <w:r>
        <w:rPr>
          <w:rFonts w:ascii="Calibri" w:hAnsi="Calibri" w:cs="Calibri"/>
          <w:b/>
          <w:bCs/>
          <w:color w:val="4A66AC"/>
          <w:sz w:val="52"/>
          <w:szCs w:val="52"/>
        </w:rPr>
        <w:t>Document-Based Question</w:t>
      </w:r>
    </w:p>
    <w:p w:rsidR="00B1275B" w:rsidRDefault="00B1275B" w:rsidP="00B1275B">
      <w:pPr>
        <w:pStyle w:val="NormalWeb"/>
        <w:spacing w:beforeAutospacing="0" w:after="0" w:afterAutospacing="0"/>
      </w:pPr>
      <w:r>
        <w:rPr>
          <w:rFonts w:ascii="Calibri" w:hAnsi="Calibri" w:cs="Calibri"/>
          <w:color w:val="000000"/>
          <w:sz w:val="22"/>
          <w:szCs w:val="22"/>
        </w:rPr>
        <w:t>Suggested reading and writing time: 1 hour</w:t>
      </w:r>
    </w:p>
    <w:p w:rsidR="00B1275B" w:rsidRDefault="00B1275B" w:rsidP="00B1275B">
      <w:pPr>
        <w:pStyle w:val="NormalWeb"/>
        <w:spacing w:beforeAutospacing="0" w:after="0" w:afterAutospacing="0"/>
      </w:pPr>
      <w:r>
        <w:rPr>
          <w:rFonts w:ascii="Calibri" w:hAnsi="Calibri" w:cs="Calibri"/>
          <w:b/>
          <w:bCs/>
          <w:color w:val="000000"/>
          <w:sz w:val="22"/>
          <w:szCs w:val="22"/>
        </w:rPr>
        <w:t>You should spend 15 minutes reading the documents and 45 minutes writing your response.</w:t>
      </w:r>
    </w:p>
    <w:p w:rsidR="00B1275B" w:rsidRDefault="00B1275B" w:rsidP="00B1275B">
      <w:pPr>
        <w:pStyle w:val="NormalWeb"/>
        <w:spacing w:beforeAutospacing="0" w:after="0" w:afterAutospacing="0"/>
      </w:pPr>
      <w:r>
        <w:rPr>
          <w:rFonts w:ascii="Calibri" w:hAnsi="Calibri" w:cs="Calibri"/>
          <w:b/>
          <w:bCs/>
          <w:color w:val="000000"/>
          <w:sz w:val="22"/>
          <w:szCs w:val="22"/>
        </w:rPr>
        <w:t>Note: You may begin writing your response before the reading period is over.</w:t>
      </w:r>
    </w:p>
    <w:p w:rsidR="00B1275B" w:rsidRDefault="00B1275B" w:rsidP="00B1275B"/>
    <w:p w:rsidR="00B1275B" w:rsidRDefault="00B1275B" w:rsidP="00B1275B">
      <w:pPr>
        <w:pStyle w:val="NormalWeb"/>
        <w:shd w:val="clear" w:color="auto" w:fill="C0D7EC"/>
        <w:spacing w:before="0" w:beforeAutospacing="0" w:after="0" w:afterAutospacing="0"/>
      </w:pPr>
      <w:r>
        <w:rPr>
          <w:rFonts w:ascii="Calibri" w:hAnsi="Calibri" w:cs="Calibri"/>
          <w:color w:val="000000"/>
          <w:sz w:val="22"/>
          <w:szCs w:val="22"/>
        </w:rPr>
        <w:t>Directions </w:t>
      </w:r>
    </w:p>
    <w:p w:rsidR="00B1275B" w:rsidRDefault="00B1275B" w:rsidP="00B1275B">
      <w:pPr>
        <w:pStyle w:val="NormalWeb"/>
        <w:spacing w:beforeAutospacing="0" w:after="200" w:afterAutospacing="0"/>
      </w:pPr>
      <w:r>
        <w:rPr>
          <w:rFonts w:ascii="Calibri" w:hAnsi="Calibri" w:cs="Calibri"/>
          <w:color w:val="000000"/>
          <w:sz w:val="22"/>
          <w:szCs w:val="22"/>
        </w:rPr>
        <w:t>Question 1 is based on the accompanying documents. The documents have been edited for the purpose of this exercise.</w:t>
      </w:r>
    </w:p>
    <w:p w:rsidR="00B1275B" w:rsidRDefault="00B1275B" w:rsidP="00B1275B">
      <w:pPr>
        <w:pStyle w:val="NormalWeb"/>
        <w:spacing w:beforeAutospacing="0" w:after="200" w:afterAutospacing="0"/>
      </w:pPr>
      <w:r>
        <w:rPr>
          <w:rFonts w:ascii="Calibri" w:hAnsi="Calibri" w:cs="Calibri"/>
          <w:color w:val="000000"/>
          <w:sz w:val="22"/>
          <w:szCs w:val="22"/>
        </w:rPr>
        <w:t>In your response, you should do the following.</w:t>
      </w:r>
    </w:p>
    <w:p w:rsidR="00B1275B" w:rsidRDefault="00B1275B" w:rsidP="001062FB">
      <w:pPr>
        <w:pStyle w:val="NormalWeb"/>
        <w:numPr>
          <w:ilvl w:val="0"/>
          <w:numId w:val="69"/>
        </w:numPr>
        <w:spacing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Respond to the prompt with a historically defensible thesis or claim that establishes a line of reasoning.</w:t>
      </w:r>
    </w:p>
    <w:p w:rsidR="00B1275B" w:rsidRDefault="00B1275B" w:rsidP="001062FB">
      <w:pPr>
        <w:pStyle w:val="NormalWeb"/>
        <w:numPr>
          <w:ilvl w:val="0"/>
          <w:numId w:val="6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Describe a broader historical context relevant to the prompt.</w:t>
      </w:r>
    </w:p>
    <w:p w:rsidR="00B1275B" w:rsidRDefault="00B1275B" w:rsidP="001062FB">
      <w:pPr>
        <w:pStyle w:val="NormalWeb"/>
        <w:numPr>
          <w:ilvl w:val="0"/>
          <w:numId w:val="6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an argument in response to the prompt using specific and relevant examples of evidence from at least six documents.</w:t>
      </w:r>
    </w:p>
    <w:p w:rsidR="00B1275B" w:rsidRDefault="00B1275B" w:rsidP="001062FB">
      <w:pPr>
        <w:pStyle w:val="NormalWeb"/>
        <w:numPr>
          <w:ilvl w:val="0"/>
          <w:numId w:val="6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For at least three documents, explain how the author’s point of view, author’s purpose, historical situation, and/or audience is relevant to an argument.</w:t>
      </w:r>
    </w:p>
    <w:p w:rsidR="00B1275B" w:rsidRDefault="00B1275B" w:rsidP="001062FB">
      <w:pPr>
        <w:pStyle w:val="NormalWeb"/>
        <w:numPr>
          <w:ilvl w:val="0"/>
          <w:numId w:val="6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Explain how at least one additional piece of historical evidence beyond those found in the documents relates to an argument about the question.</w:t>
      </w:r>
    </w:p>
    <w:p w:rsidR="00B1275B" w:rsidRDefault="00B1275B" w:rsidP="001062FB">
      <w:pPr>
        <w:pStyle w:val="NormalWeb"/>
        <w:numPr>
          <w:ilvl w:val="0"/>
          <w:numId w:val="6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Use evidence to corroborate, qualify, or modify an argument that addresses the prompt.</w:t>
      </w:r>
    </w:p>
    <w:p w:rsidR="00B1275B" w:rsidRDefault="00B1275B" w:rsidP="00B1275B">
      <w:pPr>
        <w:rPr>
          <w:rFonts w:ascii="Times New Roman" w:hAnsi="Times New Roman" w:cs="Times New Roman"/>
          <w:sz w:val="24"/>
          <w:szCs w:val="24"/>
        </w:rPr>
      </w:pPr>
    </w:p>
    <w:p w:rsidR="00B1275B" w:rsidRDefault="00B1275B" w:rsidP="001062FB">
      <w:pPr>
        <w:pStyle w:val="NormalWeb"/>
        <w:numPr>
          <w:ilvl w:val="0"/>
          <w:numId w:val="70"/>
        </w:numPr>
        <w:spacing w:before="0" w:beforeAutospacing="0" w:after="200" w:afterAutospacing="0"/>
        <w:ind w:left="360"/>
        <w:textAlignment w:val="baseline"/>
        <w:rPr>
          <w:rFonts w:ascii="Calibri" w:hAnsi="Calibri" w:cs="Calibri"/>
          <w:b/>
          <w:bCs/>
          <w:color w:val="000000"/>
          <w:sz w:val="20"/>
          <w:szCs w:val="20"/>
        </w:rPr>
      </w:pPr>
      <w:r>
        <w:rPr>
          <w:rFonts w:ascii="Calibri" w:hAnsi="Calibri" w:cs="Calibri"/>
          <w:b/>
          <w:bCs/>
          <w:color w:val="000033"/>
          <w:sz w:val="22"/>
          <w:szCs w:val="22"/>
          <w:shd w:val="clear" w:color="auto" w:fill="FFFFFF"/>
        </w:rPr>
        <w:t>Evaluate the extent to which the effects of the Cold War were similar in the Eastern and Western hemispheres.</w:t>
      </w:r>
    </w:p>
    <w:p w:rsidR="00B1275B" w:rsidRDefault="00B1275B"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p w:rsidR="00B83560" w:rsidRDefault="00B83560" w:rsidP="00B1275B">
      <w:pPr>
        <w:rPr>
          <w:rFonts w:ascii="Times New Roman" w:hAnsi="Times New Roman" w:cs="Times New Roman"/>
          <w:sz w:val="24"/>
          <w:szCs w:val="24"/>
        </w:rPr>
      </w:pPr>
    </w:p>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186"/>
        <w:gridCol w:w="8124"/>
      </w:tblGrid>
      <w:tr w:rsidR="00B1275B" w:rsidTr="00B83560">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1</w:t>
            </w:r>
          </w:p>
        </w:tc>
      </w:tr>
      <w:tr w:rsidR="00B1275B" w:rsidTr="00B83560">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 xml:space="preserve">DOCUMENT </w:t>
            </w:r>
            <w:r>
              <w:rPr>
                <w:rFonts w:ascii="Calibri" w:hAnsi="Calibri" w:cs="Calibri"/>
                <w:color w:val="000000"/>
                <w:sz w:val="22"/>
                <w:szCs w:val="22"/>
              </w:rPr>
              <w:t> </w:t>
            </w:r>
            <w:r>
              <w:rPr>
                <w:rFonts w:ascii="Calibri" w:hAnsi="Calibri" w:cs="Calibri"/>
                <w:b/>
                <w:bCs/>
                <w:color w:val="000000"/>
                <w:sz w:val="22"/>
                <w:szCs w:val="22"/>
              </w:rPr>
              <w: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Clark M. Clifford, White House presidential advisor analyzing aspects of the Marshall Plan, 1947 </w:t>
            </w:r>
          </w:p>
        </w:tc>
      </w:tr>
      <w:tr w:rsidR="00B1275B" w:rsidTr="00B83560">
        <w:trPr>
          <w:trHeight w:val="200"/>
        </w:trPr>
        <w:tc>
          <w:tcPr>
            <w:tcW w:w="0" w:type="auto"/>
            <w:gridSpan w:val="2"/>
            <w:tcMar>
              <w:top w:w="0" w:type="dxa"/>
              <w:left w:w="115" w:type="dxa"/>
              <w:bottom w:w="0" w:type="dxa"/>
              <w:right w:w="115" w:type="dxa"/>
            </w:tcMar>
            <w:hideMark/>
          </w:tcPr>
          <w:p w:rsidR="00B83560" w:rsidRDefault="00B83560" w:rsidP="00B83560">
            <w:pPr>
              <w:pStyle w:val="NormalWeb"/>
              <w:spacing w:before="0" w:beforeAutospacing="0" w:after="0" w:afterAutospacing="0"/>
              <w:jc w:val="both"/>
              <w:rPr>
                <w:rFonts w:ascii="Calibri" w:hAnsi="Calibri" w:cs="Calibri"/>
                <w:color w:val="000000"/>
                <w:sz w:val="22"/>
                <w:szCs w:val="22"/>
              </w:rPr>
            </w:pPr>
          </w:p>
          <w:p w:rsidR="00B1275B" w:rsidRDefault="00B1275B" w:rsidP="00B83560">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Further deterioration might be disastrous to Europe. It might well bring such desperate struggle for control over inadequate resources as to lead to widespread repudiation of the principles on which modern European civilization has been founded and for which, in the minds of many, two wars have been fought. The principles of law, of justice, and of restraint in the exercise of political power, already widely impugned and attacked, might then be finally swept away -- and with them the vital recognition that the integrity of society as a whole must rest on respect for the dignity of the individual citizen. The implications of such a loss would far surpass the common apprehensions over the possibility of “communist control”. There is involved in the continuation of the present conditions in Europe nothing less than the possibility of a renunciation by Europeans of the values of individual responsibility and political restraint which has become traditional to their continent. This would undo the work of centuries and would cause such damage as could only be overcome by the effort of further centuries.</w:t>
            </w:r>
          </w:p>
          <w:p w:rsidR="00B1275B" w:rsidRDefault="00B1275B">
            <w:pPr>
              <w:pStyle w:val="NormalWeb"/>
              <w:spacing w:before="0" w:beforeAutospacing="0" w:after="0" w:afterAutospacing="0" w:line="200" w:lineRule="atLeast"/>
            </w:pPr>
            <w:r>
              <w:t> </w:t>
            </w:r>
          </w:p>
        </w:tc>
      </w:tr>
    </w:tbl>
    <w:p w:rsidR="00B1275B" w:rsidRDefault="00B1275B"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p w:rsidR="00B83560" w:rsidRDefault="00B83560"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992"/>
        <w:gridCol w:w="8318"/>
      </w:tblGrid>
      <w:tr w:rsidR="00B1275B" w:rsidTr="00B83560">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2</w:t>
            </w:r>
          </w:p>
        </w:tc>
      </w:tr>
      <w:tr w:rsidR="00B1275B" w:rsidTr="00B83560">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United States Central Intelligence Agency memorandum discussing potential effects of a UN military conquest of all of Korea, August 22, 1950.</w:t>
            </w:r>
          </w:p>
        </w:tc>
      </w:tr>
      <w:tr w:rsidR="00B1275B" w:rsidTr="00B83560">
        <w:trPr>
          <w:trHeight w:val="200"/>
        </w:trPr>
        <w:tc>
          <w:tcPr>
            <w:tcW w:w="0" w:type="auto"/>
            <w:gridSpan w:val="2"/>
            <w:tcMar>
              <w:top w:w="0" w:type="dxa"/>
              <w:left w:w="115" w:type="dxa"/>
              <w:bottom w:w="0" w:type="dxa"/>
              <w:right w:w="115" w:type="dxa"/>
            </w:tcMar>
            <w:hideMark/>
          </w:tcPr>
          <w:p w:rsidR="00B83560" w:rsidRDefault="00B83560" w:rsidP="00B83560">
            <w:pPr>
              <w:pStyle w:val="NormalWeb"/>
              <w:spacing w:before="0" w:beforeAutospacing="0" w:after="0" w:afterAutospacing="0"/>
              <w:jc w:val="both"/>
              <w:rPr>
                <w:rFonts w:ascii="Calibri" w:hAnsi="Calibri" w:cs="Calibri"/>
                <w:color w:val="000000"/>
                <w:sz w:val="22"/>
                <w:szCs w:val="22"/>
              </w:rPr>
            </w:pPr>
          </w:p>
          <w:p w:rsidR="00B1275B" w:rsidRDefault="00B1275B" w:rsidP="00B83560">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Inasmuch as the USSR would regard the invasion of North Korea as a strategic threat to the security of the Soviet Far East, the invading forces might become involved, either directly or indirectly, in hostilities with Soviet forces. The USSR is now in a high state of readiness for general hostilities, and the Kremlin might well calculate that, with US mobilization set in motion, the USSR is better prepared now than it would be later for a full-fledged test of strength with the US. It could therefore place Soviet forces on the 38th parallel and oblige the US to initiate hostilities against Soviet forces under conditions which would alienate most of Asia from the US-UN cause in Korea, permit full exploitation of the propaganda theme that the South Koreans under US guidance opened the aggression against the North Koreans and other peace-loving peoples, and enable the USSR to neutralize and conquer most of Europe and the Near East before the impact of US industrial mobilization could be felt upon the defensive capabilities of those areas.</w:t>
            </w:r>
          </w:p>
          <w:p w:rsidR="00B83560" w:rsidRDefault="00B83560" w:rsidP="00B83560">
            <w:pPr>
              <w:pStyle w:val="NormalWeb"/>
              <w:spacing w:before="0" w:beforeAutospacing="0" w:after="0" w:afterAutospacing="0"/>
              <w:jc w:val="both"/>
            </w:pPr>
          </w:p>
        </w:tc>
      </w:tr>
    </w:tbl>
    <w:p w:rsidR="00B1275B" w:rsidRDefault="00B1275B"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225"/>
        <w:gridCol w:w="8085"/>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3</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US Lieutenant General John B. Coulter, letter to South Korean President Syngman Rhee, Feb 14, 1951.</w:t>
            </w:r>
          </w:p>
        </w:tc>
      </w:tr>
      <w:tr w:rsidR="00B1275B" w:rsidTr="002B5422">
        <w:trPr>
          <w:trHeight w:val="200"/>
        </w:trPr>
        <w:tc>
          <w:tcPr>
            <w:tcW w:w="0" w:type="auto"/>
            <w:gridSpan w:val="2"/>
            <w:tcMar>
              <w:top w:w="0" w:type="dxa"/>
              <w:left w:w="115" w:type="dxa"/>
              <w:bottom w:w="0" w:type="dxa"/>
              <w:right w:w="115" w:type="dxa"/>
            </w:tcMar>
            <w:hideMark/>
          </w:tcPr>
          <w:p w:rsidR="00B1275B" w:rsidRDefault="00B1275B" w:rsidP="002B5422">
            <w:pPr>
              <w:pStyle w:val="NormalWeb"/>
              <w:spacing w:before="200" w:beforeAutospacing="0" w:after="0" w:afterAutospacing="0"/>
              <w:jc w:val="both"/>
            </w:pPr>
            <w:r>
              <w:rPr>
                <w:rFonts w:ascii="Calibri" w:hAnsi="Calibri" w:cs="Calibri"/>
                <w:color w:val="000000"/>
                <w:sz w:val="22"/>
                <w:szCs w:val="22"/>
              </w:rPr>
              <w:t>Dear Mr. President, </w:t>
            </w:r>
          </w:p>
          <w:p w:rsidR="002B5422" w:rsidRDefault="002B5422" w:rsidP="002B5422">
            <w:pPr>
              <w:pStyle w:val="NormalWeb"/>
              <w:spacing w:before="0" w:beforeAutospacing="0" w:after="0" w:afterAutospacing="0"/>
              <w:jc w:val="both"/>
              <w:rPr>
                <w:rFonts w:ascii="Calibri" w:hAnsi="Calibri" w:cs="Calibri"/>
                <w:color w:val="000000"/>
                <w:sz w:val="22"/>
                <w:szCs w:val="22"/>
              </w:rPr>
            </w:pPr>
          </w:p>
          <w:p w:rsidR="00B1275B" w:rsidRDefault="00B1275B" w:rsidP="002B5422">
            <w:pPr>
              <w:pStyle w:val="NormalWeb"/>
              <w:spacing w:before="0" w:beforeAutospacing="0" w:after="0" w:afterAutospacing="0"/>
              <w:jc w:val="both"/>
            </w:pPr>
            <w:r>
              <w:rPr>
                <w:rFonts w:ascii="Calibri" w:hAnsi="Calibri" w:cs="Calibri"/>
                <w:color w:val="000000"/>
                <w:sz w:val="22"/>
                <w:szCs w:val="22"/>
              </w:rPr>
              <w:t>The northward movement of refugees, particularly in the battle zone, is so great at the present time, that they are seriously hampering the movement and combat employment of UN troops. This movement is not as great on main roads and trails in areas used by combat units.</w:t>
            </w:r>
          </w:p>
          <w:p w:rsidR="002B5422" w:rsidRDefault="002B5422" w:rsidP="002B5422">
            <w:pPr>
              <w:pStyle w:val="NormalWeb"/>
              <w:spacing w:before="0" w:beforeAutospacing="0" w:after="0" w:afterAutospacing="0"/>
              <w:jc w:val="both"/>
              <w:rPr>
                <w:rFonts w:ascii="Calibri" w:hAnsi="Calibri" w:cs="Calibri"/>
                <w:color w:val="000000"/>
                <w:sz w:val="22"/>
                <w:szCs w:val="22"/>
              </w:rPr>
            </w:pPr>
          </w:p>
          <w:p w:rsidR="00B1275B" w:rsidRDefault="00B1275B" w:rsidP="002B5422">
            <w:pPr>
              <w:pStyle w:val="NormalWeb"/>
              <w:spacing w:before="0" w:beforeAutospacing="0" w:after="0" w:afterAutospacing="0"/>
              <w:jc w:val="both"/>
            </w:pPr>
            <w:r>
              <w:rPr>
                <w:rFonts w:ascii="Calibri" w:hAnsi="Calibri" w:cs="Calibri"/>
                <w:color w:val="000000"/>
                <w:sz w:val="22"/>
                <w:szCs w:val="22"/>
              </w:rPr>
              <w:t>The Army Commander considers the matter to be of such a serious nature that he has requested that I bring it to your attention, with the urgent request that civil and police action be taken without delay to stop all northward movement of refugees, with first priority to the forward area.</w:t>
            </w:r>
          </w:p>
          <w:p w:rsidR="002B5422" w:rsidRDefault="002B5422" w:rsidP="002B5422">
            <w:pPr>
              <w:pStyle w:val="NormalWeb"/>
              <w:spacing w:before="0" w:beforeAutospacing="0" w:after="0" w:afterAutospacing="0"/>
              <w:jc w:val="both"/>
              <w:rPr>
                <w:rFonts w:ascii="Calibri" w:hAnsi="Calibri" w:cs="Calibri"/>
                <w:color w:val="000000"/>
                <w:sz w:val="22"/>
                <w:szCs w:val="22"/>
              </w:rPr>
            </w:pPr>
          </w:p>
          <w:p w:rsidR="00B1275B" w:rsidRDefault="00B1275B" w:rsidP="002B5422">
            <w:pPr>
              <w:pStyle w:val="NormalWeb"/>
              <w:spacing w:before="0" w:beforeAutospacing="0" w:after="0" w:afterAutospacing="0"/>
              <w:jc w:val="both"/>
            </w:pPr>
            <w:r>
              <w:rPr>
                <w:rFonts w:ascii="Calibri" w:hAnsi="Calibri" w:cs="Calibri"/>
                <w:color w:val="000000"/>
                <w:sz w:val="22"/>
                <w:szCs w:val="22"/>
              </w:rPr>
              <w:t>Yours respectfully, </w:t>
            </w:r>
          </w:p>
          <w:p w:rsidR="00B1275B" w:rsidRDefault="00B1275B" w:rsidP="002B5422">
            <w:pPr>
              <w:pStyle w:val="NormalWeb"/>
              <w:spacing w:before="0" w:beforeAutospacing="0" w:after="0" w:afterAutospacing="0"/>
              <w:jc w:val="both"/>
            </w:pPr>
            <w:r>
              <w:rPr>
                <w:rFonts w:ascii="Calibri" w:hAnsi="Calibri" w:cs="Calibri"/>
                <w:color w:val="000000"/>
                <w:sz w:val="22"/>
                <w:szCs w:val="22"/>
              </w:rPr>
              <w:t>John B. Coulter</w:t>
            </w:r>
          </w:p>
          <w:p w:rsidR="00B1275B" w:rsidRDefault="00B1275B">
            <w:pPr>
              <w:spacing w:line="200" w:lineRule="atLeast"/>
              <w:rPr>
                <w:sz w:val="24"/>
                <w:szCs w:val="24"/>
              </w:rPr>
            </w:pPr>
          </w:p>
        </w:tc>
      </w:tr>
    </w:tbl>
    <w:p w:rsidR="00B1275B" w:rsidRDefault="00B1275B"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530"/>
        <w:gridCol w:w="8780"/>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4</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rsidP="002B5422">
            <w:pPr>
              <w:pStyle w:val="NormalWeb"/>
              <w:spacing w:beforeAutospacing="0" w:after="0" w:afterAutospacing="0" w:line="0" w:lineRule="atLeast"/>
              <w:jc w:val="both"/>
            </w:pPr>
            <w:r>
              <w:rPr>
                <w:rFonts w:ascii="Calibri" w:hAnsi="Calibri" w:cs="Calibri"/>
                <w:color w:val="000000"/>
                <w:sz w:val="22"/>
                <w:szCs w:val="22"/>
              </w:rPr>
              <w:t>Guatemalan billboard erected by President Jacobo Arbenz. Arbenz was democratically elected in 1954 and sought land reforms for farmers. He angered the United Fruit Company and was deposed in 1954 in a CIA-backed coup. He was replaced by an authoritarian leader whose policies incited a civil war.</w:t>
            </w:r>
          </w:p>
        </w:tc>
      </w:tr>
      <w:tr w:rsidR="00B1275B" w:rsidTr="002B5422">
        <w:trPr>
          <w:trHeight w:val="200"/>
        </w:trPr>
        <w:tc>
          <w:tcPr>
            <w:tcW w:w="0" w:type="auto"/>
            <w:gridSpan w:val="2"/>
            <w:tcMar>
              <w:top w:w="0" w:type="dxa"/>
              <w:left w:w="115" w:type="dxa"/>
              <w:bottom w:w="0" w:type="dxa"/>
              <w:right w:w="115" w:type="dxa"/>
            </w:tcMar>
            <w:hideMark/>
          </w:tcPr>
          <w:p w:rsidR="00B1275B" w:rsidRDefault="00B1275B">
            <w:pPr>
              <w:pStyle w:val="NormalWeb"/>
              <w:spacing w:beforeAutospacing="0" w:after="0" w:afterAutospacing="0"/>
              <w:ind w:right="510"/>
            </w:pPr>
            <w:r>
              <w:rPr>
                <w:rFonts w:ascii="Calibri" w:hAnsi="Calibri" w:cs="Calibri"/>
                <w:i/>
                <w:iCs/>
                <w:color w:val="000000"/>
                <w:sz w:val="22"/>
                <w:szCs w:val="22"/>
              </w:rPr>
              <w:t xml:space="preserve">Translation from Spanish: “President Arbenz delivers on his promise — Farmers: here is your land. Defend it, care for it, cultivate it.” </w:t>
            </w:r>
            <w:r>
              <w:rPr>
                <w:rFonts w:ascii="Calibri" w:hAnsi="Calibri" w:cs="Calibri"/>
                <w:color w:val="000000"/>
                <w:sz w:val="22"/>
                <w:szCs w:val="22"/>
              </w:rPr>
              <w:t>(1954) </w:t>
            </w:r>
          </w:p>
          <w:p w:rsidR="00B1275B" w:rsidRDefault="00B1275B"/>
          <w:p w:rsidR="00B1275B" w:rsidRDefault="00B1275B">
            <w:pPr>
              <w:pStyle w:val="NormalWeb"/>
              <w:spacing w:before="0" w:beforeAutospacing="0" w:after="0" w:afterAutospacing="0"/>
              <w:ind w:right="510"/>
              <w:jc w:val="center"/>
            </w:pPr>
            <w:r>
              <w:rPr>
                <w:rFonts w:ascii="Calibri" w:hAnsi="Calibri" w:cs="Calibri"/>
                <w:noProof/>
                <w:color w:val="333333"/>
                <w:bdr w:val="none" w:sz="0" w:space="0" w:color="auto" w:frame="1"/>
              </w:rPr>
              <w:drawing>
                <wp:inline distT="0" distB="0" distL="0" distR="0">
                  <wp:extent cx="2918460" cy="4351020"/>
                  <wp:effectExtent l="19050" t="0" r="0" b="0"/>
                  <wp:docPr id="121" name="Picture 9" descr="https://lh5.googleusercontent.com/fsIE7JtLNbVPh4bg5YVSSsL3OsH_dvgUzTzYIF5tNwDTIDan855rHz2m1R1Ve6mB34o2ryE46LvX0RwIk0-N4UdKb2b-DkyIpRrfJ4dei7lTCu8MLOgonibSiyzLS7nMNaM4qO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fsIE7JtLNbVPh4bg5YVSSsL3OsH_dvgUzTzYIF5tNwDTIDan855rHz2m1R1Ve6mB34o2ryE46LvX0RwIk0-N4UdKb2b-DkyIpRrfJ4dei7lTCu8MLOgonibSiyzLS7nMNaM4qO6h"/>
                          <pic:cNvPicPr>
                            <a:picLocks noChangeAspect="1" noChangeArrowheads="1"/>
                          </pic:cNvPicPr>
                        </pic:nvPicPr>
                        <pic:blipFill>
                          <a:blip r:embed="rId28"/>
                          <a:srcRect/>
                          <a:stretch>
                            <a:fillRect/>
                          </a:stretch>
                        </pic:blipFill>
                        <pic:spPr bwMode="auto">
                          <a:xfrm>
                            <a:off x="0" y="0"/>
                            <a:ext cx="2918460" cy="4351020"/>
                          </a:xfrm>
                          <a:prstGeom prst="rect">
                            <a:avLst/>
                          </a:prstGeom>
                          <a:noFill/>
                          <a:ln w="9525">
                            <a:noFill/>
                            <a:miter lim="800000"/>
                            <a:headEnd/>
                            <a:tailEnd/>
                          </a:ln>
                        </pic:spPr>
                      </pic:pic>
                    </a:graphicData>
                  </a:graphic>
                </wp:inline>
              </w:drawing>
            </w:r>
          </w:p>
          <w:p w:rsidR="00B1275B" w:rsidRDefault="00B1275B">
            <w:pPr>
              <w:pStyle w:val="NormalWeb"/>
              <w:spacing w:beforeAutospacing="0" w:after="0" w:afterAutospacing="0"/>
              <w:ind w:right="510"/>
              <w:jc w:val="center"/>
            </w:pPr>
            <w:r>
              <w:rPr>
                <w:rFonts w:ascii="Calibri" w:hAnsi="Calibri" w:cs="Calibri"/>
                <w:color w:val="000000"/>
                <w:sz w:val="20"/>
                <w:szCs w:val="20"/>
              </w:rPr>
              <w:t xml:space="preserve">Photo credit: </w:t>
            </w:r>
            <w:hyperlink r:id="rId29" w:history="1">
              <w:r>
                <w:rPr>
                  <w:rStyle w:val="Hyperlink"/>
                  <w:rFonts w:ascii="Calibri" w:hAnsi="Calibri" w:cs="Calibri"/>
                  <w:color w:val="000000"/>
                  <w:sz w:val="20"/>
                  <w:szCs w:val="20"/>
                </w:rPr>
                <w:t>Cornell Capa</w:t>
              </w:r>
            </w:hyperlink>
          </w:p>
          <w:p w:rsidR="00B1275B" w:rsidRDefault="00B1275B">
            <w:pPr>
              <w:spacing w:line="200" w:lineRule="atLeast"/>
              <w:rPr>
                <w:sz w:val="24"/>
                <w:szCs w:val="24"/>
              </w:rPr>
            </w:pPr>
          </w:p>
        </w:tc>
      </w:tr>
    </w:tbl>
    <w:p w:rsidR="00B1275B" w:rsidRDefault="00B1275B" w:rsidP="00B1275B"/>
    <w:p w:rsidR="00B1275B" w:rsidRDefault="00B1275B"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603"/>
        <w:gridCol w:w="8707"/>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5</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Patrice Lumumba, leader of The Republic of the Congo, from an interview by a Soviet news agency correspondent in Washington, D.C., 1960. The region of Katanga had recently broken away from the main Congolese State with the support of Belgian military and mining interests.</w:t>
            </w:r>
          </w:p>
        </w:tc>
      </w:tr>
      <w:tr w:rsidR="00B1275B" w:rsidTr="002B5422">
        <w:trPr>
          <w:trHeight w:val="200"/>
        </w:trPr>
        <w:tc>
          <w:tcPr>
            <w:tcW w:w="0" w:type="auto"/>
            <w:gridSpan w:val="2"/>
            <w:tcMar>
              <w:top w:w="0" w:type="dxa"/>
              <w:left w:w="115" w:type="dxa"/>
              <w:bottom w:w="0" w:type="dxa"/>
              <w:right w:w="115" w:type="dxa"/>
            </w:tcMar>
            <w:hideMark/>
          </w:tcPr>
          <w:p w:rsidR="00B1275B" w:rsidRDefault="00B1275B"/>
          <w:p w:rsidR="00B1275B" w:rsidRDefault="00B1275B" w:rsidP="002B5422">
            <w:pPr>
              <w:pStyle w:val="NormalWeb"/>
              <w:spacing w:before="0" w:beforeAutospacing="0" w:after="0" w:afterAutospacing="0"/>
              <w:jc w:val="both"/>
            </w:pPr>
            <w:r>
              <w:rPr>
                <w:rFonts w:ascii="Calibri" w:hAnsi="Calibri" w:cs="Calibri"/>
                <w:b/>
                <w:bCs/>
                <w:color w:val="000000"/>
                <w:sz w:val="22"/>
                <w:szCs w:val="22"/>
              </w:rPr>
              <w:t>Question: What is the situation in Katanga? What is your opinion of Katanga's so-called secession from the Congo recently announced by Mr. Tshombe?</w:t>
            </w:r>
          </w:p>
          <w:p w:rsidR="00B1275B" w:rsidRDefault="00B1275B" w:rsidP="002B5422">
            <w:pPr>
              <w:jc w:val="both"/>
            </w:pPr>
          </w:p>
          <w:p w:rsidR="00B1275B" w:rsidRDefault="00B1275B" w:rsidP="002B5422">
            <w:pPr>
              <w:pStyle w:val="NormalWeb"/>
              <w:spacing w:before="0" w:beforeAutospacing="0" w:after="0" w:afterAutospacing="0"/>
              <w:jc w:val="both"/>
            </w:pPr>
            <w:r>
              <w:rPr>
                <w:rFonts w:ascii="Calibri" w:hAnsi="Calibri" w:cs="Calibri"/>
                <w:color w:val="000000"/>
                <w:sz w:val="22"/>
                <w:szCs w:val="22"/>
              </w:rPr>
              <w:t>Answer: There has never been a Katanga problem as such. The gist of the matter is that the imperialists want to lay their hands on our country's riches and to continue exploiting our people. The imperialists have always had their agents in the colonial countries. Tshombe, in particular, is an agent of the Belgian imperialists. Everything he says and writes is not his own. He merely mouths the words of the Belgian colonialists. It is well known that Tshombe is an ex-businessman who has long since thrown in his lot with the colonial companies in the Congo. </w:t>
            </w:r>
          </w:p>
          <w:p w:rsidR="00B1275B" w:rsidRDefault="00B1275B" w:rsidP="002B5422">
            <w:pPr>
              <w:jc w:val="both"/>
            </w:pPr>
          </w:p>
          <w:p w:rsidR="00B1275B" w:rsidRDefault="00B1275B" w:rsidP="002B5422">
            <w:pPr>
              <w:pStyle w:val="NormalWeb"/>
              <w:spacing w:before="0" w:beforeAutospacing="0" w:after="0" w:afterAutospacing="0"/>
              <w:jc w:val="both"/>
            </w:pPr>
            <w:r>
              <w:rPr>
                <w:rFonts w:ascii="Calibri" w:hAnsi="Calibri" w:cs="Calibri"/>
                <w:b/>
                <w:bCs/>
                <w:color w:val="000000"/>
                <w:sz w:val="22"/>
                <w:szCs w:val="22"/>
              </w:rPr>
              <w:t>Question: What is the Congolese people's view of the Soviet Union's stand on the Congo's struggle to attain genuine independence and territorial integrity?</w:t>
            </w:r>
          </w:p>
          <w:p w:rsidR="00B1275B" w:rsidRDefault="00B1275B" w:rsidP="002B5422">
            <w:pPr>
              <w:jc w:val="both"/>
            </w:pPr>
          </w:p>
          <w:p w:rsidR="00B1275B" w:rsidRDefault="00B1275B" w:rsidP="002B5422">
            <w:pPr>
              <w:pStyle w:val="NormalWeb"/>
              <w:spacing w:before="0" w:beforeAutospacing="0" w:after="0" w:afterAutospacing="0"/>
              <w:jc w:val="both"/>
            </w:pPr>
            <w:r>
              <w:rPr>
                <w:rFonts w:ascii="Calibri" w:hAnsi="Calibri" w:cs="Calibri"/>
                <w:color w:val="000000"/>
                <w:sz w:val="22"/>
                <w:szCs w:val="22"/>
              </w:rPr>
              <w:t>Answer: The Soviet Union was the only Great Power whose stand conformed to our people's will and desire. That is why the Soviet Union was the only Great Power which has all along been supporting the Congolese people's struggle. I should like to convey the heartfelt gratitude of the entire Congolese people to the Soviet people and to Prime Minister Nikita Khrushchov personally for your country's timely and great moral support to the young Republic of the Congo in its struggle against the imperialists and colonialists. I should also like to thank the Soviet Union for the assistance in food which it is extending to the Congo.</w:t>
            </w:r>
          </w:p>
          <w:p w:rsidR="00B1275B" w:rsidRDefault="00B1275B">
            <w:pPr>
              <w:spacing w:line="200" w:lineRule="atLeast"/>
              <w:rPr>
                <w:sz w:val="24"/>
                <w:szCs w:val="24"/>
              </w:rPr>
            </w:pPr>
          </w:p>
        </w:tc>
      </w:tr>
    </w:tbl>
    <w:p w:rsidR="00B1275B" w:rsidRDefault="00B1275B"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016"/>
        <w:gridCol w:w="8294"/>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6</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Kwame Nkrumah, leader of Ghanaian independence and Ghana’s first elected president, letter to U.S. President Lyndon B. Johnson, 1964.</w:t>
            </w:r>
          </w:p>
        </w:tc>
      </w:tr>
      <w:tr w:rsidR="00B1275B" w:rsidTr="002B5422">
        <w:trPr>
          <w:trHeight w:val="200"/>
        </w:trPr>
        <w:tc>
          <w:tcPr>
            <w:tcW w:w="0" w:type="auto"/>
            <w:gridSpan w:val="2"/>
            <w:tcMar>
              <w:top w:w="0" w:type="dxa"/>
              <w:left w:w="115" w:type="dxa"/>
              <w:bottom w:w="0" w:type="dxa"/>
              <w:right w:w="115" w:type="dxa"/>
            </w:tcMar>
            <w:hideMark/>
          </w:tcPr>
          <w:p w:rsidR="00B1275B" w:rsidRDefault="00B1275B" w:rsidP="002B5422">
            <w:pPr>
              <w:jc w:val="both"/>
            </w:pPr>
          </w:p>
          <w:p w:rsidR="00B1275B" w:rsidRDefault="00B1275B" w:rsidP="002B5422">
            <w:pPr>
              <w:pStyle w:val="NormalWeb"/>
              <w:shd w:val="clear" w:color="auto" w:fill="FFFFFF"/>
              <w:spacing w:before="0" w:beforeAutospacing="0" w:after="0" w:afterAutospacing="0"/>
              <w:jc w:val="both"/>
            </w:pPr>
            <w:r>
              <w:rPr>
                <w:rFonts w:ascii="Calibri" w:hAnsi="Calibri" w:cs="Calibri"/>
                <w:color w:val="000000"/>
                <w:sz w:val="22"/>
                <w:szCs w:val="22"/>
              </w:rPr>
              <w:t>Mr. President, in my first meeting with President Kennedy, I explained how dangerous it is for the emergent States of Africa to take sides in the diplomatic maneuvers and political disputes among the Great Powers. One of our principal aims has been to protect ourselves from the dangers of involvement in these disputes. It follows from this that Ghana must establish good relations with all countries of the world, irrespective of the political systems of their governments.</w:t>
            </w:r>
          </w:p>
          <w:p w:rsidR="00B1275B" w:rsidRDefault="00B1275B" w:rsidP="002B5422">
            <w:pPr>
              <w:pStyle w:val="NormalWeb"/>
              <w:shd w:val="clear" w:color="auto" w:fill="FFFFFF"/>
              <w:spacing w:before="0" w:beforeAutospacing="0" w:after="0" w:afterAutospacing="0"/>
              <w:jc w:val="both"/>
            </w:pPr>
            <w:r>
              <w:rPr>
                <w:rFonts w:ascii="Calibri" w:hAnsi="Calibri" w:cs="Calibri"/>
                <w:color w:val="000000"/>
                <w:sz w:val="22"/>
                <w:szCs w:val="22"/>
              </w:rPr>
              <w:t>Permit me to say a few words here about Ghana’s socialist ideals and the place of foreign investment within the socialist structure which we intend to build. It should be obvious to anyone who has followed the history of Africa’s development with impartiality that a planned economy and rapid industrial and agricultural development can be best achieved through a socialist course. The ravages of colonialism and its effect upon the territories now emerging from colonialism make it difficult and almost impossible for us in Africa to follow the traditional path of capitalist development. It is my primary ambition to secure and maintain the economic independence of Ghana in such a manner as to avoid the unequal distribution of economic power among our people.</w:t>
            </w:r>
          </w:p>
          <w:p w:rsidR="00B1275B" w:rsidRDefault="00B1275B" w:rsidP="002B5422">
            <w:pPr>
              <w:pStyle w:val="NormalWeb"/>
              <w:shd w:val="clear" w:color="auto" w:fill="FFFFFF"/>
              <w:spacing w:before="0" w:beforeAutospacing="0" w:after="0" w:afterAutospacing="0"/>
              <w:jc w:val="both"/>
            </w:pPr>
            <w:r>
              <w:rPr>
                <w:rFonts w:ascii="Calibri" w:hAnsi="Calibri" w:cs="Calibri"/>
                <w:color w:val="000000"/>
                <w:sz w:val="22"/>
                <w:szCs w:val="22"/>
              </w:rPr>
              <w:t>Within the framework of this position there is an open door for foreign investment through the Ghana Investment Act. Ghana welcomes foreign investors in a spirit of partnership; they can earn their profits here, provided they leave us an agreed portion for promoting the welfare and happiness of the majority of our people.</w:t>
            </w:r>
          </w:p>
          <w:p w:rsidR="00B1275B" w:rsidRDefault="00B1275B">
            <w:pPr>
              <w:spacing w:line="200" w:lineRule="atLeast"/>
              <w:rPr>
                <w:sz w:val="24"/>
                <w:szCs w:val="24"/>
              </w:rPr>
            </w:pPr>
          </w:p>
        </w:tc>
      </w:tr>
    </w:tbl>
    <w:p w:rsidR="00B1275B" w:rsidRDefault="00B1275B"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613"/>
        <w:gridCol w:w="8697"/>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7</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United States House of Representatives’ Congressional Record Report on United States policies in Nicaragua, 1985.</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b/>
                <w:bCs/>
                <w:color w:val="000000"/>
                <w:sz w:val="22"/>
                <w:szCs w:val="22"/>
              </w:rPr>
              <w:t>ANNOTATION</w:t>
            </w:r>
          </w:p>
        </w:tc>
        <w:tc>
          <w:tcPr>
            <w:tcW w:w="0" w:type="auto"/>
            <w:tcMar>
              <w:top w:w="0" w:type="dxa"/>
              <w:left w:w="115" w:type="dxa"/>
              <w:bottom w:w="0" w:type="dxa"/>
              <w:right w:w="115" w:type="dxa"/>
            </w:tcMar>
            <w:hideMark/>
          </w:tcPr>
          <w:p w:rsidR="00B1275B" w:rsidRDefault="00B1275B">
            <w:pPr>
              <w:pStyle w:val="NormalWeb"/>
              <w:spacing w:beforeAutospacing="0" w:after="0" w:afterAutospacing="0" w:line="0" w:lineRule="atLeast"/>
            </w:pPr>
            <w:r>
              <w:rPr>
                <w:rFonts w:ascii="Calibri" w:hAnsi="Calibri" w:cs="Calibri"/>
                <w:color w:val="000000"/>
                <w:sz w:val="22"/>
                <w:szCs w:val="22"/>
              </w:rPr>
              <w:t>The Sandinistas (FSLN) came to power in 1979 by overthrowing the Samoza regime that had killed socialist reformer Augusto Sandino in the 1930s. The US supported Contra rebels against the Sandinista socialist reform government that also featured abuses and brutality. </w:t>
            </w:r>
          </w:p>
        </w:tc>
      </w:tr>
      <w:tr w:rsidR="00B1275B" w:rsidTr="002B5422">
        <w:trPr>
          <w:trHeight w:val="200"/>
        </w:trPr>
        <w:tc>
          <w:tcPr>
            <w:tcW w:w="0" w:type="auto"/>
            <w:gridSpan w:val="2"/>
            <w:tcMar>
              <w:top w:w="0" w:type="dxa"/>
              <w:left w:w="115" w:type="dxa"/>
              <w:bottom w:w="0" w:type="dxa"/>
              <w:right w:w="115" w:type="dxa"/>
            </w:tcMar>
            <w:hideMark/>
          </w:tcPr>
          <w:p w:rsidR="002B5422" w:rsidRDefault="002B5422" w:rsidP="002B5422">
            <w:pPr>
              <w:pStyle w:val="NormalWeb"/>
              <w:spacing w:before="0" w:beforeAutospacing="0" w:after="0" w:afterAutospacing="0"/>
              <w:ind w:right="30"/>
              <w:jc w:val="both"/>
              <w:rPr>
                <w:rFonts w:ascii="Calibri" w:hAnsi="Calibri" w:cs="Calibri"/>
                <w:color w:val="000000"/>
                <w:sz w:val="22"/>
                <w:szCs w:val="22"/>
              </w:rPr>
            </w:pPr>
          </w:p>
          <w:p w:rsidR="00B1275B" w:rsidRDefault="00B1275B" w:rsidP="002B5422">
            <w:pPr>
              <w:pStyle w:val="NormalWeb"/>
              <w:spacing w:before="0" w:beforeAutospacing="0" w:after="0" w:afterAutospacing="0"/>
              <w:ind w:right="30"/>
              <w:jc w:val="both"/>
              <w:rPr>
                <w:rFonts w:ascii="Calibri" w:hAnsi="Calibri" w:cs="Calibri"/>
                <w:color w:val="000000"/>
                <w:sz w:val="22"/>
                <w:szCs w:val="22"/>
              </w:rPr>
            </w:pPr>
            <w:r>
              <w:rPr>
                <w:rFonts w:ascii="Calibri" w:hAnsi="Calibri" w:cs="Calibri"/>
                <w:color w:val="000000"/>
                <w:sz w:val="22"/>
                <w:szCs w:val="22"/>
              </w:rPr>
              <w:t>The situation in Nicaragua has grown even worse. The Sandinistas have eliminated any pretense of civil liberties in Nicaragua, and instead have officially and formally suspended such liberties…. The United States faces the supreme test of its ability to advance the interests of freedom in the face of the expansion of Communism close to home. Our national interest requires both that we avoid a war involving the U.S. Armed Forces and that we effectively resist the establishment and expansion of Communism on the mainland of the Americas. Accordingly, giving full support to the Nicaraguan democratic resistance is the wisest course. I have mixed feelings about our involvement. I regret the expansion of intelligence activities. I am concerned about the use of trucks, radio equipment, and other things to facilitate the Contras war against the people and the government of Nicaragua. I am troubled each and every day when I pick up the morning newspaper and read of the literal slaughter of innocents in that troubled region of the world…</w:t>
            </w:r>
          </w:p>
          <w:p w:rsidR="002B5422" w:rsidRDefault="002B5422" w:rsidP="002B5422">
            <w:pPr>
              <w:pStyle w:val="NormalWeb"/>
              <w:spacing w:before="0" w:beforeAutospacing="0" w:after="0" w:afterAutospacing="0"/>
              <w:ind w:right="30"/>
              <w:jc w:val="both"/>
            </w:pPr>
          </w:p>
        </w:tc>
      </w:tr>
    </w:tbl>
    <w:p w:rsidR="00B1275B" w:rsidRDefault="00B1275B"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p w:rsidR="002B5422" w:rsidRDefault="002B5422" w:rsidP="00B1275B"/>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791"/>
        <w:gridCol w:w="8519"/>
      </w:tblGrid>
      <w:tr w:rsidR="00B1275B" w:rsidTr="002B5422">
        <w:trPr>
          <w:trHeight w:val="520"/>
        </w:trPr>
        <w:tc>
          <w:tcPr>
            <w:tcW w:w="0" w:type="auto"/>
            <w:gridSpan w:val="2"/>
            <w:shd w:val="clear" w:color="auto" w:fill="DFEBF5"/>
            <w:tcMar>
              <w:top w:w="0" w:type="dxa"/>
              <w:left w:w="115" w:type="dxa"/>
              <w:bottom w:w="0" w:type="dxa"/>
              <w:right w:w="115" w:type="dxa"/>
            </w:tcMar>
            <w:hideMark/>
          </w:tcPr>
          <w:p w:rsidR="00B1275B" w:rsidRDefault="00B1275B">
            <w:pPr>
              <w:pStyle w:val="NormalWeb"/>
              <w:spacing w:beforeAutospacing="0" w:after="0" w:afterAutospacing="0"/>
              <w:jc w:val="center"/>
            </w:pPr>
            <w:r>
              <w:rPr>
                <w:rFonts w:ascii="Calibri" w:hAnsi="Calibri" w:cs="Calibri"/>
                <w:b/>
                <w:bCs/>
                <w:color w:val="000000"/>
              </w:rPr>
              <w:lastRenderedPageBreak/>
              <w:t>SOURCE 8 (Supplemental)</w:t>
            </w:r>
          </w:p>
        </w:tc>
      </w:tr>
      <w:tr w:rsidR="00B1275B" w:rsidTr="002B5422">
        <w:tc>
          <w:tcPr>
            <w:tcW w:w="0" w:type="auto"/>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b/>
                <w:bCs/>
                <w:color w:val="000000"/>
                <w:sz w:val="22"/>
                <w:szCs w:val="22"/>
              </w:rPr>
              <w:t>DOCUMENT    </w:t>
            </w:r>
          </w:p>
          <w:p w:rsidR="00B1275B" w:rsidRDefault="00B1275B">
            <w:pPr>
              <w:spacing w:line="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color w:val="000000"/>
                <w:sz w:val="22"/>
                <w:szCs w:val="22"/>
              </w:rPr>
              <w:t>Potsdam Conference Proceedings.  “A Decade of American Foriegn Policy : Basic Documents, 1941-4”</w:t>
            </w:r>
          </w:p>
          <w:p w:rsidR="00B1275B" w:rsidRDefault="00B1275B">
            <w:pPr>
              <w:pStyle w:val="NormalWeb"/>
              <w:spacing w:before="0" w:beforeAutospacing="0" w:after="0" w:afterAutospacing="0"/>
            </w:pPr>
            <w:r>
              <w:rPr>
                <w:rFonts w:ascii="Calibri" w:hAnsi="Calibri" w:cs="Calibri"/>
                <w:color w:val="000000"/>
                <w:sz w:val="22"/>
                <w:szCs w:val="22"/>
              </w:rPr>
              <w:t>Prepared at the request of the Senate Committee on Foreign Relations, By the Staff of the Committee and the Department of State,</w:t>
            </w:r>
          </w:p>
          <w:p w:rsidR="00B1275B" w:rsidRDefault="00B1275B">
            <w:pPr>
              <w:pStyle w:val="NormalWeb"/>
              <w:spacing w:before="0" w:beforeAutospacing="0" w:after="0" w:afterAutospacing="0"/>
            </w:pPr>
            <w:r>
              <w:rPr>
                <w:rFonts w:ascii="Calibri" w:hAnsi="Calibri" w:cs="Calibri"/>
                <w:color w:val="000000"/>
                <w:sz w:val="22"/>
                <w:szCs w:val="22"/>
              </w:rPr>
              <w:t>(Washington, DC : Government Printing Office, 1950), https://avalon.law.yale.edu/20th_century/decade17.asp</w:t>
            </w:r>
          </w:p>
          <w:p w:rsidR="00B1275B" w:rsidRDefault="00B1275B">
            <w:pPr>
              <w:spacing w:line="0" w:lineRule="atLeast"/>
              <w:rPr>
                <w:sz w:val="24"/>
                <w:szCs w:val="24"/>
              </w:rPr>
            </w:pPr>
          </w:p>
        </w:tc>
      </w:tr>
      <w:tr w:rsidR="00B1275B" w:rsidTr="002B5422">
        <w:trPr>
          <w:trHeight w:val="200"/>
        </w:trPr>
        <w:tc>
          <w:tcPr>
            <w:tcW w:w="0" w:type="auto"/>
            <w:gridSpan w:val="2"/>
            <w:tcMar>
              <w:top w:w="0" w:type="dxa"/>
              <w:left w:w="115" w:type="dxa"/>
              <w:bottom w:w="0" w:type="dxa"/>
              <w:right w:w="115" w:type="dxa"/>
            </w:tcMar>
            <w:hideMark/>
          </w:tcPr>
          <w:p w:rsidR="002B5422" w:rsidRDefault="002B5422">
            <w:pPr>
              <w:pStyle w:val="NormalWeb"/>
              <w:spacing w:before="0" w:beforeAutospacing="0" w:after="0" w:afterAutospacing="0"/>
              <w:ind w:right="600"/>
              <w:rPr>
                <w:rFonts w:ascii="Calibri" w:hAnsi="Calibri" w:cs="Calibri"/>
                <w:color w:val="000000"/>
                <w:sz w:val="22"/>
                <w:szCs w:val="22"/>
              </w:rPr>
            </w:pPr>
          </w:p>
          <w:p w:rsidR="00B1275B" w:rsidRDefault="00B1275B" w:rsidP="002B5422">
            <w:pPr>
              <w:pStyle w:val="NormalWeb"/>
              <w:spacing w:before="0" w:beforeAutospacing="0" w:after="0" w:afterAutospacing="0"/>
              <w:jc w:val="both"/>
            </w:pPr>
            <w:r>
              <w:rPr>
                <w:rFonts w:ascii="Calibri" w:hAnsi="Calibri" w:cs="Calibri"/>
                <w:color w:val="000000"/>
                <w:sz w:val="22"/>
                <w:szCs w:val="22"/>
              </w:rPr>
              <w:t>Proclamation Defining Terms for Japanese Surrender, July 26, 1945</w:t>
            </w:r>
          </w:p>
          <w:p w:rsidR="00B1275B" w:rsidRDefault="00B1275B" w:rsidP="002B5422">
            <w:pPr>
              <w:jc w:val="both"/>
            </w:pPr>
          </w:p>
          <w:p w:rsidR="00B1275B" w:rsidRDefault="00B1275B" w:rsidP="002B5422">
            <w:pPr>
              <w:pStyle w:val="NormalWeb"/>
              <w:spacing w:before="0" w:beforeAutospacing="0" w:after="0" w:afterAutospacing="0"/>
              <w:jc w:val="both"/>
            </w:pPr>
            <w:r>
              <w:rPr>
                <w:rFonts w:ascii="Calibri" w:hAnsi="Calibri" w:cs="Calibri"/>
                <w:color w:val="000000"/>
                <w:sz w:val="22"/>
                <w:szCs w:val="22"/>
              </w:rPr>
              <w:t>(1) We-The President of the United States, the President of the National Government of the Republic of China, and the Prime MInister of Great Britain, representing the hundreds of millions of our countrymen, have conferred and agree that Japan shall be given an opportunity to end this war….</w:t>
            </w:r>
          </w:p>
          <w:p w:rsidR="00B1275B" w:rsidRDefault="00B1275B" w:rsidP="002B5422">
            <w:pPr>
              <w:jc w:val="both"/>
            </w:pPr>
          </w:p>
          <w:p w:rsidR="00B1275B" w:rsidRDefault="00B1275B" w:rsidP="002B5422">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(6)There must be eliminated for all time the authority and influence of those who have deceived and misled the people of Japan into embarking on world conquest, for we insist that a new order of peace security and justice will be impossible until irresponsible militarism is driven from the world. </w:t>
            </w:r>
          </w:p>
          <w:p w:rsidR="002B5422" w:rsidRDefault="002B5422" w:rsidP="002B5422">
            <w:pPr>
              <w:pStyle w:val="NormalWeb"/>
              <w:spacing w:before="0" w:beforeAutospacing="0" w:after="0" w:afterAutospacing="0"/>
              <w:ind w:right="600"/>
            </w:pPr>
          </w:p>
        </w:tc>
      </w:tr>
    </w:tbl>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2B5422" w:rsidRDefault="002B5422" w:rsidP="00B1275B">
      <w:pPr>
        <w:pStyle w:val="NormalWeb"/>
        <w:spacing w:before="0" w:beforeAutospacing="0" w:after="0" w:afterAutospacing="0"/>
        <w:jc w:val="center"/>
        <w:rPr>
          <w:rFonts w:ascii="Calibri" w:hAnsi="Calibri" w:cs="Calibri"/>
          <w:b/>
          <w:bCs/>
          <w:color w:val="000000"/>
          <w:sz w:val="36"/>
          <w:szCs w:val="36"/>
        </w:rPr>
      </w:pPr>
    </w:p>
    <w:p w:rsidR="00B1275B" w:rsidRDefault="00B1275B" w:rsidP="00B1275B">
      <w:pPr>
        <w:pStyle w:val="NormalWeb"/>
        <w:spacing w:before="0" w:beforeAutospacing="0" w:after="0" w:afterAutospacing="0"/>
        <w:jc w:val="center"/>
      </w:pPr>
      <w:r>
        <w:rPr>
          <w:rFonts w:ascii="Calibri" w:hAnsi="Calibri" w:cs="Calibri"/>
          <w:b/>
          <w:bCs/>
          <w:color w:val="000000"/>
          <w:sz w:val="36"/>
          <w:szCs w:val="36"/>
        </w:rPr>
        <w:lastRenderedPageBreak/>
        <w:t>Document Organization and Analysis</w:t>
      </w:r>
    </w:p>
    <w:p w:rsidR="00B1275B" w:rsidRDefault="00B1275B" w:rsidP="002B5422">
      <w:pPr>
        <w:pStyle w:val="NormalWeb"/>
        <w:shd w:val="clear" w:color="auto" w:fill="C0D7EC"/>
        <w:spacing w:before="0" w:beforeAutospacing="0" w:after="0" w:afterAutospacing="0"/>
        <w:jc w:val="center"/>
      </w:pPr>
      <w:r>
        <w:rPr>
          <w:rFonts w:ascii="Calibri" w:hAnsi="Calibri" w:cs="Calibri"/>
          <w:color w:val="000000"/>
          <w:sz w:val="22"/>
          <w:szCs w:val="22"/>
        </w:rPr>
        <w:t>Directions: As you read each document, record key ways it can be used to organize your argument.</w:t>
      </w:r>
    </w:p>
    <w:p w:rsidR="00B1275B" w:rsidRDefault="00B1275B" w:rsidP="00B1275B"/>
    <w:p w:rsidR="00B1275B" w:rsidRDefault="00B1275B" w:rsidP="00B1275B">
      <w:pPr>
        <w:pStyle w:val="NormalWeb"/>
        <w:spacing w:before="0" w:beforeAutospacing="0" w:after="0" w:afterAutospacing="0"/>
        <w:jc w:val="center"/>
      </w:pPr>
      <w:r>
        <w:rPr>
          <w:rFonts w:ascii="Calibri" w:hAnsi="Calibri" w:cs="Calibri"/>
          <w:b/>
          <w:bCs/>
          <w:color w:val="000000"/>
          <w:sz w:val="22"/>
          <w:szCs w:val="22"/>
        </w:rPr>
        <w:t>Consider the prompt: </w:t>
      </w:r>
    </w:p>
    <w:p w:rsidR="00B1275B" w:rsidRDefault="00B1275B" w:rsidP="00B1275B">
      <w:pPr>
        <w:pStyle w:val="NormalWeb"/>
        <w:spacing w:before="0" w:beforeAutospacing="0" w:after="0" w:afterAutospacing="0"/>
        <w:jc w:val="center"/>
      </w:pPr>
      <w:r>
        <w:rPr>
          <w:rFonts w:ascii="Calibri" w:hAnsi="Calibri" w:cs="Calibri"/>
          <w:b/>
          <w:bCs/>
          <w:color w:val="000033"/>
        </w:rPr>
        <w:t>Compare the effects of the Cold War on the eastern and western hemispheres.</w:t>
      </w:r>
    </w:p>
    <w:p w:rsidR="00B1275B" w:rsidRDefault="00B1275B" w:rsidP="001062FB">
      <w:pPr>
        <w:pStyle w:val="NormalWeb"/>
        <w:numPr>
          <w:ilvl w:val="0"/>
          <w:numId w:val="7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 Column 1, record the document numbers, authors, titles, and dates for the documents.</w:t>
      </w:r>
    </w:p>
    <w:p w:rsidR="00B1275B" w:rsidRDefault="00B1275B" w:rsidP="001062FB">
      <w:pPr>
        <w:pStyle w:val="NormalWeb"/>
        <w:numPr>
          <w:ilvl w:val="0"/>
          <w:numId w:val="7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 Column 2, write each document’s region represented, the prompt topic, and a quick summary of the document. The Prompt Topic will help you place each document into body paragraphs that represent your argument points.</w:t>
      </w:r>
    </w:p>
    <w:p w:rsidR="00B1275B" w:rsidRDefault="00B1275B" w:rsidP="001062FB">
      <w:pPr>
        <w:pStyle w:val="NormalWeb"/>
        <w:numPr>
          <w:ilvl w:val="0"/>
          <w:numId w:val="7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 Column 3, write the evidence from the document that responds to the prompt. Write the evidence in the format of a direct answer to the prompt based on the topic identified in Column 2.)</w:t>
      </w:r>
    </w:p>
    <w:p w:rsidR="00B1275B" w:rsidRDefault="00B1275B" w:rsidP="001062FB">
      <w:pPr>
        <w:pStyle w:val="NormalWeb"/>
        <w:numPr>
          <w:ilvl w:val="0"/>
          <w:numId w:val="7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Evidence: Look for documents that provide insight into two sides of the argument (for COMPLEXITY throughout the essay).  You can further develop the Complexity column in class with fellow students, but try to identify a few yourself.</w:t>
      </w:r>
    </w:p>
    <w:p w:rsidR="00B1275B" w:rsidRDefault="00B1275B" w:rsidP="00B1275B">
      <w:pPr>
        <w:rPr>
          <w:rFonts w:ascii="Times New Roman" w:hAnsi="Times New Roman" w:cs="Times New Roman"/>
          <w:sz w:val="24"/>
          <w:szCs w:val="24"/>
        </w:rPr>
      </w:pPr>
    </w:p>
    <w:tbl>
      <w:tblPr>
        <w:tblW w:w="0" w:type="auto"/>
        <w:tblCellMar>
          <w:top w:w="15" w:type="dxa"/>
          <w:left w:w="15" w:type="dxa"/>
          <w:bottom w:w="15" w:type="dxa"/>
          <w:right w:w="15" w:type="dxa"/>
        </w:tblCellMar>
        <w:tblLook w:val="04A0"/>
      </w:tblPr>
      <w:tblGrid>
        <w:gridCol w:w="2005"/>
        <w:gridCol w:w="2922"/>
        <w:gridCol w:w="2647"/>
        <w:gridCol w:w="2736"/>
      </w:tblGrid>
      <w:tr w:rsidR="00B1275B" w:rsidTr="002B5422">
        <w:tc>
          <w:tcPr>
            <w:tcW w:w="2005" w:type="dxa"/>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rsidP="002B5422">
            <w:pPr>
              <w:pStyle w:val="NormalWeb"/>
              <w:spacing w:before="0" w:beforeAutospacing="0" w:after="0" w:afterAutospacing="0"/>
              <w:ind w:left="270"/>
            </w:pPr>
            <w:r>
              <w:rPr>
                <w:rFonts w:ascii="Calibri" w:hAnsi="Calibri" w:cs="Calibri"/>
                <w:b/>
                <w:bCs/>
                <w:color w:val="000000"/>
                <w:sz w:val="22"/>
                <w:szCs w:val="22"/>
              </w:rPr>
              <w:t>COLUMN 1</w:t>
            </w:r>
          </w:p>
          <w:p w:rsidR="00B1275B" w:rsidRDefault="00B1275B" w:rsidP="002B5422">
            <w:pPr>
              <w:pStyle w:val="NormalWeb"/>
              <w:spacing w:before="0" w:beforeAutospacing="0" w:after="0" w:afterAutospacing="0"/>
              <w:ind w:left="270"/>
            </w:pPr>
            <w:r>
              <w:rPr>
                <w:rFonts w:ascii="Calibri" w:hAnsi="Calibri" w:cs="Calibri"/>
                <w:b/>
                <w:bCs/>
                <w:color w:val="000000"/>
                <w:sz w:val="22"/>
                <w:szCs w:val="22"/>
              </w:rPr>
              <w:t>DOC #</w:t>
            </w:r>
          </w:p>
          <w:p w:rsidR="00B1275B" w:rsidRDefault="00B1275B" w:rsidP="002B5422">
            <w:pPr>
              <w:pStyle w:val="NormalWeb"/>
              <w:spacing w:before="0" w:beforeAutospacing="0" w:after="0" w:afterAutospacing="0"/>
              <w:ind w:left="270"/>
            </w:pPr>
            <w:r>
              <w:rPr>
                <w:rFonts w:ascii="Calibri" w:hAnsi="Calibri" w:cs="Calibri"/>
                <w:b/>
                <w:bCs/>
                <w:color w:val="000000"/>
                <w:sz w:val="22"/>
                <w:szCs w:val="22"/>
              </w:rPr>
              <w:t>AUTHOR/</w:t>
            </w:r>
          </w:p>
          <w:p w:rsidR="00B1275B" w:rsidRDefault="00B1275B" w:rsidP="002B5422">
            <w:pPr>
              <w:pStyle w:val="NormalWeb"/>
              <w:spacing w:before="0" w:beforeAutospacing="0" w:after="0" w:afterAutospacing="0"/>
              <w:ind w:left="270"/>
            </w:pPr>
            <w:r>
              <w:rPr>
                <w:rFonts w:ascii="Calibri" w:hAnsi="Calibri" w:cs="Calibri"/>
                <w:b/>
                <w:bCs/>
                <w:color w:val="000000"/>
                <w:sz w:val="22"/>
                <w:szCs w:val="22"/>
              </w:rPr>
              <w:t>TITLE</w:t>
            </w:r>
          </w:p>
          <w:p w:rsidR="00B1275B" w:rsidRDefault="00B1275B" w:rsidP="002B5422">
            <w:pPr>
              <w:pStyle w:val="NormalWeb"/>
              <w:spacing w:before="0" w:beforeAutospacing="0" w:after="0" w:afterAutospacing="0" w:line="0" w:lineRule="atLeast"/>
              <w:ind w:left="270"/>
            </w:pPr>
            <w:r>
              <w:rPr>
                <w:rFonts w:ascii="Calibri" w:hAnsi="Calibri" w:cs="Calibri"/>
                <w:b/>
                <w:bCs/>
                <w:color w:val="000000"/>
                <w:sz w:val="22"/>
                <w:szCs w:val="22"/>
              </w:rPr>
              <w:t>DATE</w:t>
            </w:r>
          </w:p>
        </w:tc>
        <w:tc>
          <w:tcPr>
            <w:tcW w:w="2922" w:type="dxa"/>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0" w:beforeAutospacing="0" w:after="0" w:afterAutospacing="0"/>
              <w:jc w:val="center"/>
            </w:pPr>
            <w:r>
              <w:rPr>
                <w:rFonts w:ascii="Calibri" w:hAnsi="Calibri" w:cs="Calibri"/>
                <w:b/>
                <w:bCs/>
                <w:color w:val="000000"/>
                <w:sz w:val="22"/>
                <w:szCs w:val="22"/>
              </w:rPr>
              <w:t>COLUMN  2</w:t>
            </w:r>
          </w:p>
          <w:p w:rsidR="00B1275B" w:rsidRDefault="00B1275B">
            <w:pPr>
              <w:pStyle w:val="NormalWeb"/>
              <w:spacing w:before="0" w:beforeAutospacing="0" w:after="0" w:afterAutospacing="0"/>
            </w:pPr>
            <w:r>
              <w:rPr>
                <w:rFonts w:ascii="Calibri" w:hAnsi="Calibri" w:cs="Calibri"/>
                <w:b/>
                <w:bCs/>
                <w:color w:val="000000"/>
                <w:sz w:val="22"/>
                <w:szCs w:val="22"/>
              </w:rPr>
              <w:t>REGION</w:t>
            </w:r>
          </w:p>
          <w:p w:rsidR="00B1275B" w:rsidRDefault="00B1275B">
            <w:pPr>
              <w:pStyle w:val="NormalWeb"/>
              <w:spacing w:before="0" w:beforeAutospacing="0" w:after="0" w:afterAutospacing="0"/>
            </w:pPr>
            <w:r>
              <w:rPr>
                <w:rFonts w:ascii="Calibri" w:hAnsi="Calibri" w:cs="Calibri"/>
                <w:b/>
                <w:bCs/>
                <w:color w:val="000000"/>
                <w:sz w:val="22"/>
                <w:szCs w:val="22"/>
              </w:rPr>
              <w:t xml:space="preserve">PROMPT TOPIC </w:t>
            </w:r>
            <w:r>
              <w:rPr>
                <w:rFonts w:ascii="Calibri" w:hAnsi="Calibri" w:cs="Calibri"/>
                <w:color w:val="000000"/>
                <w:sz w:val="22"/>
                <w:szCs w:val="22"/>
              </w:rPr>
              <w:t>(This can contribute to thesis writing and paragraph organization and development.)</w:t>
            </w:r>
            <w:r>
              <w:rPr>
                <w:rFonts w:ascii="Calibri" w:hAnsi="Calibri" w:cs="Calibri"/>
                <w:b/>
                <w:bCs/>
                <w:color w:val="000000"/>
                <w:sz w:val="22"/>
                <w:szCs w:val="22"/>
              </w:rPr>
              <w:t> </w:t>
            </w:r>
          </w:p>
          <w:p w:rsidR="00B1275B" w:rsidRDefault="00B1275B">
            <w:pPr>
              <w:pStyle w:val="NormalWeb"/>
              <w:spacing w:before="0" w:beforeAutospacing="0" w:after="0" w:afterAutospacing="0" w:line="0" w:lineRule="atLeast"/>
            </w:pPr>
            <w:r>
              <w:rPr>
                <w:rFonts w:ascii="Calibri" w:hAnsi="Calibri" w:cs="Calibri"/>
                <w:b/>
                <w:bCs/>
                <w:color w:val="000000"/>
                <w:sz w:val="22"/>
                <w:szCs w:val="22"/>
              </w:rPr>
              <w:t xml:space="preserve">QUICK SUMMARY </w:t>
            </w:r>
            <w:r>
              <w:rPr>
                <w:rFonts w:ascii="Calibri" w:hAnsi="Calibri" w:cs="Calibri"/>
                <w:color w:val="000000"/>
                <w:sz w:val="22"/>
                <w:szCs w:val="22"/>
              </w:rPr>
              <w:t>(Note that a summary does NOT count as evidence to support an argument.)</w:t>
            </w:r>
          </w:p>
        </w:tc>
        <w:tc>
          <w:tcPr>
            <w:tcW w:w="0" w:type="auto"/>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0" w:beforeAutospacing="0" w:after="0" w:afterAutospacing="0"/>
              <w:jc w:val="center"/>
            </w:pPr>
            <w:r>
              <w:rPr>
                <w:rFonts w:ascii="Calibri" w:hAnsi="Calibri" w:cs="Calibri"/>
                <w:b/>
                <w:bCs/>
                <w:color w:val="000000"/>
                <w:sz w:val="22"/>
                <w:szCs w:val="22"/>
              </w:rPr>
              <w:t>COLUMN 3</w:t>
            </w:r>
          </w:p>
          <w:p w:rsidR="00B1275B" w:rsidRDefault="00B1275B">
            <w:pPr>
              <w:pStyle w:val="NormalWeb"/>
              <w:spacing w:before="0" w:beforeAutospacing="0" w:after="0" w:afterAutospacing="0"/>
            </w:pPr>
            <w:r>
              <w:rPr>
                <w:rFonts w:ascii="Calibri" w:hAnsi="Calibri" w:cs="Calibri"/>
                <w:b/>
                <w:bCs/>
                <w:color w:val="000000"/>
                <w:sz w:val="22"/>
                <w:szCs w:val="22"/>
              </w:rPr>
              <w:t>Evidence to Answer Prompt</w:t>
            </w:r>
          </w:p>
          <w:p w:rsidR="00B1275B" w:rsidRDefault="00B1275B">
            <w:pPr>
              <w:pStyle w:val="NormalWeb"/>
              <w:spacing w:before="0" w:beforeAutospacing="0" w:after="0" w:afterAutospacing="0"/>
            </w:pPr>
            <w:r>
              <w:rPr>
                <w:rFonts w:ascii="Calibri" w:hAnsi="Calibri" w:cs="Calibri"/>
                <w:color w:val="000000"/>
                <w:sz w:val="22"/>
                <w:szCs w:val="22"/>
              </w:rPr>
              <w:t>(What details support the claims you are making in the body paragraphs. Turn the evidence into a direct answer to the prompt based on the topic to which it applies.)</w:t>
            </w:r>
          </w:p>
          <w:p w:rsidR="00B1275B" w:rsidRDefault="00B1275B">
            <w:pPr>
              <w:pStyle w:val="NormalWeb"/>
              <w:spacing w:before="0" w:beforeAutospacing="0" w:after="0" w:afterAutospacing="0" w:line="0" w:lineRule="atLeast"/>
            </w:pPr>
            <w:r>
              <w:rPr>
                <w:rFonts w:ascii="Calibri" w:hAnsi="Calibri" w:cs="Calibri"/>
                <w:b/>
                <w:bCs/>
                <w:i/>
                <w:iCs/>
                <w:color w:val="000000"/>
                <w:sz w:val="22"/>
                <w:szCs w:val="22"/>
              </w:rPr>
              <w:t>Hint:</w:t>
            </w:r>
            <w:r>
              <w:rPr>
                <w:rFonts w:ascii="Calibri" w:hAnsi="Calibri" w:cs="Calibri"/>
                <w:b/>
                <w:bCs/>
                <w:color w:val="000000"/>
                <w:sz w:val="22"/>
                <w:szCs w:val="22"/>
              </w:rPr>
              <w:t xml:space="preserve"> </w:t>
            </w:r>
            <w:r>
              <w:rPr>
                <w:rFonts w:ascii="Calibri" w:hAnsi="Calibri" w:cs="Calibri"/>
                <w:b/>
                <w:bCs/>
                <w:i/>
                <w:iCs/>
                <w:color w:val="000000"/>
                <w:sz w:val="22"/>
                <w:szCs w:val="22"/>
              </w:rPr>
              <w:t>Remember that you are comparing EFFECTS</w:t>
            </w:r>
            <w:r>
              <w:rPr>
                <w:rFonts w:ascii="Calibri" w:hAnsi="Calibri" w:cs="Calibri"/>
                <w:b/>
                <w:bCs/>
                <w:color w:val="000000"/>
                <w:sz w:val="22"/>
                <w:szCs w:val="22"/>
              </w:rPr>
              <w:t xml:space="preserve">, </w:t>
            </w:r>
            <w:r>
              <w:rPr>
                <w:rFonts w:ascii="Calibri" w:hAnsi="Calibri" w:cs="Calibri"/>
                <w:b/>
                <w:bCs/>
                <w:i/>
                <w:iCs/>
                <w:color w:val="000000"/>
                <w:sz w:val="22"/>
                <w:szCs w:val="22"/>
              </w:rPr>
              <w:t>not processes.</w:t>
            </w:r>
          </w:p>
        </w:tc>
        <w:tc>
          <w:tcPr>
            <w:tcW w:w="0" w:type="auto"/>
            <w:tcBorders>
              <w:top w:val="single" w:sz="18" w:space="0" w:color="ACCBF9"/>
              <w:left w:val="single" w:sz="18" w:space="0" w:color="ACCBF9"/>
              <w:bottom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0" w:beforeAutospacing="0" w:after="0" w:afterAutospacing="0"/>
              <w:jc w:val="center"/>
            </w:pPr>
            <w:r>
              <w:rPr>
                <w:rFonts w:ascii="Calibri" w:hAnsi="Calibri" w:cs="Calibri"/>
                <w:b/>
                <w:bCs/>
                <w:color w:val="000000"/>
                <w:sz w:val="22"/>
                <w:szCs w:val="22"/>
              </w:rPr>
              <w:t>COLUMN 4</w:t>
            </w:r>
          </w:p>
          <w:p w:rsidR="00B1275B" w:rsidRDefault="00B1275B">
            <w:pPr>
              <w:pStyle w:val="NormalWeb"/>
              <w:spacing w:before="0" w:beforeAutospacing="0" w:after="0" w:afterAutospacing="0"/>
            </w:pPr>
            <w:r>
              <w:rPr>
                <w:rFonts w:ascii="Calibri" w:hAnsi="Calibri" w:cs="Calibri"/>
                <w:b/>
                <w:bCs/>
                <w:color w:val="000000"/>
                <w:sz w:val="22"/>
                <w:szCs w:val="22"/>
              </w:rPr>
              <w:t>COMPLEXITY</w:t>
            </w:r>
          </w:p>
          <w:p w:rsidR="00B1275B" w:rsidRDefault="00B1275B">
            <w:pPr>
              <w:pStyle w:val="NormalWeb"/>
              <w:spacing w:before="0" w:beforeAutospacing="0" w:after="0" w:afterAutospacing="0"/>
            </w:pPr>
            <w:r>
              <w:rPr>
                <w:rFonts w:ascii="Calibri" w:hAnsi="Calibri" w:cs="Calibri"/>
                <w:b/>
                <w:bCs/>
                <w:color w:val="000000"/>
                <w:sz w:val="22"/>
                <w:szCs w:val="22"/>
              </w:rPr>
              <w:t>Does this document provide… </w:t>
            </w:r>
          </w:p>
          <w:p w:rsidR="00B1275B" w:rsidRDefault="00B1275B" w:rsidP="001062FB">
            <w:pPr>
              <w:pStyle w:val="NormalWeb"/>
              <w:numPr>
                <w:ilvl w:val="0"/>
                <w:numId w:val="72"/>
              </w:numPr>
              <w:spacing w:before="0" w:beforeAutospacing="0" w:after="0" w:afterAutospacing="0"/>
              <w:ind w:left="450"/>
              <w:textAlignment w:val="baseline"/>
              <w:rPr>
                <w:rFonts w:ascii="Calibri" w:hAnsi="Calibri" w:cs="Calibri"/>
                <w:b/>
                <w:bCs/>
                <w:color w:val="000000"/>
                <w:sz w:val="22"/>
                <w:szCs w:val="22"/>
              </w:rPr>
            </w:pPr>
            <w:r>
              <w:rPr>
                <w:rFonts w:ascii="Calibri" w:hAnsi="Calibri" w:cs="Calibri"/>
                <w:b/>
                <w:bCs/>
                <w:color w:val="000000"/>
                <w:sz w:val="22"/>
                <w:szCs w:val="22"/>
              </w:rPr>
              <w:t>A nuance?</w:t>
            </w:r>
          </w:p>
          <w:p w:rsidR="00B1275B" w:rsidRDefault="00B1275B" w:rsidP="001062FB">
            <w:pPr>
              <w:pStyle w:val="NormalWeb"/>
              <w:numPr>
                <w:ilvl w:val="0"/>
                <w:numId w:val="72"/>
              </w:numPr>
              <w:spacing w:before="0" w:beforeAutospacing="0" w:after="0" w:afterAutospacing="0"/>
              <w:ind w:left="450"/>
              <w:textAlignment w:val="baseline"/>
              <w:rPr>
                <w:rFonts w:ascii="Calibri" w:hAnsi="Calibri" w:cs="Calibri"/>
                <w:b/>
                <w:bCs/>
                <w:color w:val="000000"/>
                <w:sz w:val="22"/>
                <w:szCs w:val="22"/>
              </w:rPr>
            </w:pPr>
            <w:r>
              <w:rPr>
                <w:rFonts w:ascii="Calibri" w:hAnsi="Calibri" w:cs="Calibri"/>
                <w:b/>
                <w:bCs/>
                <w:color w:val="000000"/>
                <w:sz w:val="22"/>
                <w:szCs w:val="22"/>
              </w:rPr>
              <w:t>An insightful connection within and across periods? </w:t>
            </w:r>
          </w:p>
          <w:p w:rsidR="00B1275B" w:rsidRDefault="00B1275B" w:rsidP="001062FB">
            <w:pPr>
              <w:pStyle w:val="NormalWeb"/>
              <w:numPr>
                <w:ilvl w:val="0"/>
                <w:numId w:val="72"/>
              </w:numPr>
              <w:spacing w:before="0" w:beforeAutospacing="0" w:after="0" w:afterAutospacing="0"/>
              <w:ind w:left="450"/>
              <w:textAlignment w:val="baseline"/>
              <w:rPr>
                <w:rFonts w:ascii="Calibri" w:hAnsi="Calibri" w:cs="Calibri"/>
                <w:b/>
                <w:bCs/>
                <w:color w:val="000000"/>
                <w:sz w:val="22"/>
                <w:szCs w:val="22"/>
              </w:rPr>
            </w:pPr>
            <w:r>
              <w:rPr>
                <w:rFonts w:ascii="Calibri" w:hAnsi="Calibri" w:cs="Calibri"/>
                <w:b/>
                <w:bCs/>
                <w:color w:val="000000"/>
                <w:sz w:val="22"/>
                <w:szCs w:val="22"/>
              </w:rPr>
              <w:t>Historical significance of the document’s credibility or limitations?</w:t>
            </w:r>
          </w:p>
          <w:p w:rsidR="00B1275B" w:rsidRDefault="00B1275B" w:rsidP="001062FB">
            <w:pPr>
              <w:pStyle w:val="NormalWeb"/>
              <w:numPr>
                <w:ilvl w:val="0"/>
                <w:numId w:val="72"/>
              </w:numPr>
              <w:spacing w:before="0" w:beforeAutospacing="0" w:after="0" w:afterAutospacing="0" w:line="0" w:lineRule="atLeast"/>
              <w:ind w:left="450"/>
              <w:textAlignment w:val="baseline"/>
              <w:rPr>
                <w:rFonts w:ascii="Calibri" w:hAnsi="Calibri" w:cs="Calibri"/>
                <w:b/>
                <w:bCs/>
                <w:color w:val="000000"/>
                <w:sz w:val="22"/>
                <w:szCs w:val="22"/>
              </w:rPr>
            </w:pPr>
            <w:r>
              <w:rPr>
                <w:rFonts w:ascii="Calibri" w:hAnsi="Calibri" w:cs="Calibri"/>
                <w:b/>
                <w:bCs/>
                <w:color w:val="000000"/>
                <w:sz w:val="22"/>
                <w:szCs w:val="22"/>
              </w:rPr>
              <w:t>Analysis of other arguments? </w:t>
            </w:r>
          </w:p>
        </w:tc>
      </w:tr>
      <w:tr w:rsidR="00B1275B" w:rsidTr="002B5422">
        <w:tc>
          <w:tcPr>
            <w:tcW w:w="2005" w:type="dxa"/>
            <w:tcBorders>
              <w:top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rsidP="002B5422">
            <w:pPr>
              <w:pStyle w:val="NormalWeb"/>
              <w:spacing w:before="0" w:beforeAutospacing="0" w:after="0" w:afterAutospacing="0"/>
              <w:ind w:left="270"/>
            </w:pPr>
            <w:r>
              <w:rPr>
                <w:rFonts w:ascii="Calibri" w:hAnsi="Calibri" w:cs="Calibri"/>
                <w:i/>
                <w:iCs/>
                <w:color w:val="000000"/>
                <w:sz w:val="22"/>
                <w:szCs w:val="22"/>
              </w:rPr>
              <w:t>Example and possible responses:</w:t>
            </w:r>
          </w:p>
          <w:p w:rsidR="00B1275B" w:rsidRDefault="00B1275B" w:rsidP="002B5422">
            <w:pPr>
              <w:pStyle w:val="NormalWeb"/>
              <w:spacing w:before="0" w:beforeAutospacing="0" w:after="0" w:afterAutospacing="0"/>
              <w:ind w:left="270"/>
            </w:pPr>
            <w:r>
              <w:rPr>
                <w:rFonts w:ascii="Calibri" w:hAnsi="Calibri" w:cs="Calibri"/>
                <w:color w:val="000000"/>
                <w:sz w:val="22"/>
                <w:szCs w:val="22"/>
              </w:rPr>
              <w:t>Doc 1</w:t>
            </w:r>
          </w:p>
          <w:p w:rsidR="00B1275B" w:rsidRDefault="00B1275B" w:rsidP="002B5422">
            <w:pPr>
              <w:pStyle w:val="NormalWeb"/>
              <w:spacing w:before="0" w:beforeAutospacing="0" w:after="0" w:afterAutospacing="0"/>
              <w:ind w:left="270"/>
            </w:pPr>
            <w:r>
              <w:rPr>
                <w:rFonts w:ascii="Calibri" w:hAnsi="Calibri" w:cs="Calibri"/>
                <w:color w:val="000000"/>
                <w:sz w:val="22"/>
                <w:szCs w:val="22"/>
              </w:rPr>
              <w:t>"Certain Aspects of the European Recovery Problem"</w:t>
            </w:r>
          </w:p>
          <w:p w:rsidR="00B1275B" w:rsidRDefault="00B1275B" w:rsidP="002B5422">
            <w:pPr>
              <w:pStyle w:val="NormalWeb"/>
              <w:spacing w:before="0" w:beforeAutospacing="0" w:after="0" w:afterAutospacing="0" w:line="0" w:lineRule="atLeast"/>
              <w:ind w:left="270"/>
            </w:pPr>
            <w:r>
              <w:rPr>
                <w:rFonts w:ascii="Calibri" w:hAnsi="Calibri" w:cs="Calibri"/>
                <w:color w:val="000000"/>
                <w:sz w:val="22"/>
                <w:szCs w:val="22"/>
              </w:rPr>
              <w:t>1947</w:t>
            </w:r>
          </w:p>
        </w:tc>
        <w:tc>
          <w:tcPr>
            <w:tcW w:w="2922" w:type="dxa"/>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color w:val="000000"/>
                <w:sz w:val="22"/>
                <w:szCs w:val="22"/>
              </w:rPr>
              <w:t>Western Europe/</w:t>
            </w:r>
          </w:p>
          <w:p w:rsidR="00B1275B" w:rsidRDefault="00B1275B">
            <w:pPr>
              <w:pStyle w:val="NormalWeb"/>
              <w:spacing w:before="0" w:beforeAutospacing="0" w:after="0" w:afterAutospacing="0"/>
            </w:pPr>
            <w:r>
              <w:rPr>
                <w:rFonts w:ascii="Calibri" w:hAnsi="Calibri" w:cs="Calibri"/>
                <w:color w:val="000000"/>
                <w:sz w:val="22"/>
                <w:szCs w:val="22"/>
              </w:rPr>
              <w:t>Economy and Political Structure/</w:t>
            </w:r>
          </w:p>
          <w:p w:rsidR="00B1275B" w:rsidRDefault="00B1275B">
            <w:pPr>
              <w:pStyle w:val="NormalWeb"/>
              <w:spacing w:before="0" w:beforeAutospacing="0" w:after="0" w:afterAutospacing="0" w:line="0" w:lineRule="atLeast"/>
            </w:pPr>
            <w:r>
              <w:rPr>
                <w:rFonts w:ascii="Calibri" w:hAnsi="Calibri" w:cs="Calibri"/>
                <w:color w:val="000000"/>
                <w:sz w:val="22"/>
                <w:szCs w:val="22"/>
              </w:rPr>
              <w:t>US concern about the spread of communism in fragile Western Europe/Commitment to funding economies to protect democracy in the face of Communist threat </w:t>
            </w:r>
          </w:p>
        </w:tc>
        <w:tc>
          <w:tcPr>
            <w:tcW w:w="0" w:type="auto"/>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pStyle w:val="NormalWeb"/>
              <w:spacing w:before="0" w:beforeAutospacing="0" w:after="0" w:afterAutospacing="0" w:line="0" w:lineRule="atLeast"/>
            </w:pPr>
            <w:r>
              <w:rPr>
                <w:rFonts w:ascii="Calibri" w:hAnsi="Calibri" w:cs="Calibri"/>
                <w:color w:val="000000"/>
                <w:sz w:val="22"/>
                <w:szCs w:val="22"/>
              </w:rPr>
              <w:t>Backed by the US and Western nations, fragile war-torn western European nations were able to stabilize and rebuild their economies after WWII.</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color w:val="000000"/>
                <w:sz w:val="22"/>
                <w:szCs w:val="22"/>
              </w:rPr>
              <w:t>The claim that Western Europe has a tradition of protecting the individual is awkward - monarchies, empires, oppression of particular groups</w:t>
            </w:r>
          </w:p>
          <w:p w:rsidR="00B1275B" w:rsidRDefault="00B1275B">
            <w:pPr>
              <w:pStyle w:val="NormalWeb"/>
              <w:spacing w:before="0" w:beforeAutospacing="0" w:after="0" w:afterAutospacing="0"/>
            </w:pPr>
            <w:r>
              <w:rPr>
                <w:rFonts w:ascii="Calibri" w:hAnsi="Calibri" w:cs="Calibri"/>
                <w:color w:val="000000"/>
                <w:sz w:val="22"/>
                <w:szCs w:val="22"/>
              </w:rPr>
              <w:t>Or</w:t>
            </w:r>
          </w:p>
          <w:p w:rsidR="00B1275B" w:rsidRDefault="00B1275B">
            <w:pPr>
              <w:pStyle w:val="NormalWeb"/>
              <w:spacing w:before="0" w:beforeAutospacing="0" w:after="0" w:afterAutospacing="0" w:line="0" w:lineRule="atLeast"/>
            </w:pPr>
            <w:r>
              <w:rPr>
                <w:rFonts w:ascii="Calibri" w:hAnsi="Calibri" w:cs="Calibri"/>
                <w:color w:val="000000"/>
                <w:sz w:val="22"/>
                <w:szCs w:val="22"/>
              </w:rPr>
              <w:t>ComEcon offered the same type of economic to allies of the USSR to protect against capitalist threats to communist nations.</w:t>
            </w:r>
          </w:p>
        </w:tc>
      </w:tr>
      <w:tr w:rsidR="00B1275B" w:rsidTr="002B5422">
        <w:trPr>
          <w:trHeight w:val="1800"/>
        </w:trPr>
        <w:tc>
          <w:tcPr>
            <w:tcW w:w="2005" w:type="dxa"/>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2"/>
                <w:szCs w:val="22"/>
              </w:rPr>
              <w:lastRenderedPageBreak/>
              <w:t>Doc 2</w:t>
            </w:r>
          </w:p>
        </w:tc>
        <w:tc>
          <w:tcPr>
            <w:tcW w:w="2922" w:type="dxa"/>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r>
      <w:tr w:rsidR="00B1275B" w:rsidTr="002B5422">
        <w:trPr>
          <w:trHeight w:val="1935"/>
        </w:trPr>
        <w:tc>
          <w:tcPr>
            <w:tcW w:w="2005" w:type="dxa"/>
            <w:tcBorders>
              <w:top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2"/>
                <w:szCs w:val="22"/>
              </w:rPr>
              <w:t>Doc 3</w:t>
            </w:r>
          </w:p>
        </w:tc>
        <w:tc>
          <w:tcPr>
            <w:tcW w:w="2922" w:type="dxa"/>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B1275B" w:rsidRDefault="00B1275B"/>
          <w:p w:rsidR="00B1275B" w:rsidRDefault="00B1275B">
            <w:pPr>
              <w:pStyle w:val="NormalWeb"/>
              <w:spacing w:beforeAutospacing="0" w:after="0" w:afterAutospacing="0"/>
              <w:ind w:hanging="720"/>
            </w:pPr>
            <w:r>
              <w:rPr>
                <w:rStyle w:val="apple-tab-span"/>
                <w:rFonts w:ascii="Calibri" w:hAnsi="Calibri" w:cs="Calibri"/>
                <w:b/>
                <w:bCs/>
                <w:i/>
                <w:iCs/>
                <w:color w:val="000000"/>
                <w:sz w:val="18"/>
                <w:szCs w:val="18"/>
              </w:rPr>
              <w:tab/>
            </w:r>
          </w:p>
          <w:p w:rsidR="00B1275B" w:rsidRDefault="00B1275B">
            <w:pPr>
              <w:spacing w:after="240"/>
            </w:pPr>
            <w:r>
              <w:br/>
            </w:r>
          </w:p>
          <w:p w:rsidR="00B1275B" w:rsidRDefault="00B1275B">
            <w:pPr>
              <w:pStyle w:val="NormalWeb"/>
              <w:spacing w:beforeAutospacing="0" w:after="0" w:afterAutospacing="0"/>
              <w:ind w:hanging="720"/>
            </w:pPr>
            <w:r>
              <w:rPr>
                <w:rStyle w:val="apple-tab-span"/>
                <w:rFonts w:ascii="Calibri" w:hAnsi="Calibri" w:cs="Calibri"/>
                <w:b/>
                <w:bCs/>
                <w:i/>
                <w:iCs/>
                <w:color w:val="000000"/>
                <w:sz w:val="18"/>
                <w:szCs w:val="18"/>
              </w:rPr>
              <w:tab/>
            </w:r>
          </w:p>
        </w:tc>
      </w:tr>
      <w:tr w:rsidR="00B1275B" w:rsidTr="002B5422">
        <w:trPr>
          <w:trHeight w:val="2085"/>
        </w:trPr>
        <w:tc>
          <w:tcPr>
            <w:tcW w:w="2005" w:type="dxa"/>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2"/>
                <w:szCs w:val="22"/>
              </w:rPr>
              <w:t>Doc 4</w:t>
            </w:r>
          </w:p>
          <w:p w:rsidR="00B1275B" w:rsidRDefault="00B1275B">
            <w:pPr>
              <w:spacing w:after="240"/>
              <w:rPr>
                <w:sz w:val="24"/>
                <w:szCs w:val="24"/>
              </w:rPr>
            </w:pPr>
            <w:r>
              <w:br/>
            </w:r>
            <w:r>
              <w:br/>
            </w:r>
            <w:r>
              <w:br/>
            </w:r>
          </w:p>
        </w:tc>
        <w:tc>
          <w:tcPr>
            <w:tcW w:w="2922" w:type="dxa"/>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r>
      <w:tr w:rsidR="00B1275B" w:rsidTr="002B5422">
        <w:trPr>
          <w:trHeight w:val="2280"/>
        </w:trPr>
        <w:tc>
          <w:tcPr>
            <w:tcW w:w="2005" w:type="dxa"/>
            <w:tcBorders>
              <w:top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0"/>
                <w:szCs w:val="20"/>
              </w:rPr>
              <w:t>Doc 5</w:t>
            </w:r>
          </w:p>
          <w:p w:rsidR="00B1275B" w:rsidRDefault="00B1275B">
            <w:pPr>
              <w:spacing w:after="240"/>
              <w:rPr>
                <w:sz w:val="24"/>
                <w:szCs w:val="24"/>
              </w:rPr>
            </w:pPr>
            <w:r>
              <w:br/>
            </w:r>
            <w:r>
              <w:br/>
            </w:r>
            <w:r>
              <w:br/>
            </w:r>
            <w:r>
              <w:br/>
            </w:r>
          </w:p>
        </w:tc>
        <w:tc>
          <w:tcPr>
            <w:tcW w:w="2922" w:type="dxa"/>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B1275B" w:rsidRDefault="00B1275B">
            <w:pPr>
              <w:spacing w:after="240"/>
              <w:rPr>
                <w:sz w:val="24"/>
                <w:szCs w:val="24"/>
              </w:rPr>
            </w:pPr>
          </w:p>
        </w:tc>
      </w:tr>
      <w:tr w:rsidR="00B1275B" w:rsidTr="002B5422">
        <w:trPr>
          <w:trHeight w:val="2010"/>
        </w:trPr>
        <w:tc>
          <w:tcPr>
            <w:tcW w:w="2005" w:type="dxa"/>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2"/>
                <w:szCs w:val="22"/>
              </w:rPr>
              <w:t>Doc 6</w:t>
            </w:r>
          </w:p>
          <w:p w:rsidR="00B1275B" w:rsidRDefault="00B1275B">
            <w:pPr>
              <w:spacing w:after="240"/>
              <w:rPr>
                <w:sz w:val="24"/>
                <w:szCs w:val="24"/>
              </w:rPr>
            </w:pPr>
            <w:r>
              <w:br/>
            </w:r>
            <w:r>
              <w:br/>
            </w:r>
            <w:r>
              <w:br/>
            </w:r>
          </w:p>
        </w:tc>
        <w:tc>
          <w:tcPr>
            <w:tcW w:w="2922" w:type="dxa"/>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shd w:val="clear" w:color="auto" w:fill="DFEBF5"/>
            <w:tcMar>
              <w:top w:w="0" w:type="dxa"/>
              <w:left w:w="115" w:type="dxa"/>
              <w:bottom w:w="0" w:type="dxa"/>
              <w:right w:w="115" w:type="dxa"/>
            </w:tcMar>
            <w:hideMark/>
          </w:tcPr>
          <w:p w:rsidR="00B1275B" w:rsidRDefault="00B1275B">
            <w:pPr>
              <w:rPr>
                <w:sz w:val="24"/>
                <w:szCs w:val="24"/>
              </w:rPr>
            </w:pPr>
          </w:p>
        </w:tc>
      </w:tr>
      <w:tr w:rsidR="00B1275B" w:rsidTr="002B5422">
        <w:trPr>
          <w:trHeight w:val="1620"/>
        </w:trPr>
        <w:tc>
          <w:tcPr>
            <w:tcW w:w="2005" w:type="dxa"/>
            <w:tcBorders>
              <w:top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pStyle w:val="NormalWeb"/>
              <w:spacing w:beforeAutospacing="0" w:after="0" w:afterAutospacing="0"/>
            </w:pPr>
            <w:r>
              <w:rPr>
                <w:rFonts w:ascii="Calibri" w:hAnsi="Calibri" w:cs="Calibri"/>
                <w:color w:val="000000"/>
                <w:sz w:val="22"/>
                <w:szCs w:val="22"/>
              </w:rPr>
              <w:t>Doc 7</w:t>
            </w:r>
          </w:p>
          <w:p w:rsidR="00B1275B" w:rsidRDefault="00B1275B">
            <w:pPr>
              <w:spacing w:after="240"/>
              <w:rPr>
                <w:sz w:val="24"/>
                <w:szCs w:val="24"/>
              </w:rPr>
            </w:pPr>
            <w:r>
              <w:br/>
            </w:r>
            <w:r>
              <w:br/>
            </w:r>
            <w:r>
              <w:br/>
            </w:r>
          </w:p>
        </w:tc>
        <w:tc>
          <w:tcPr>
            <w:tcW w:w="2922" w:type="dxa"/>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right w:val="single" w:sz="18" w:space="0" w:color="ACCBF9"/>
            </w:tcBorders>
            <w:tcMar>
              <w:top w:w="0" w:type="dxa"/>
              <w:left w:w="115" w:type="dxa"/>
              <w:bottom w:w="0" w:type="dxa"/>
              <w:right w:w="115" w:type="dxa"/>
            </w:tcMar>
            <w:hideMark/>
          </w:tcPr>
          <w:p w:rsidR="00B1275B" w:rsidRDefault="00B1275B">
            <w:pPr>
              <w:rPr>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B1275B" w:rsidRDefault="00B1275B">
            <w:pPr>
              <w:spacing w:after="240"/>
              <w:rPr>
                <w:sz w:val="24"/>
                <w:szCs w:val="24"/>
              </w:rPr>
            </w:pPr>
          </w:p>
        </w:tc>
      </w:tr>
    </w:tbl>
    <w:p w:rsidR="00B1275B" w:rsidRDefault="00B1275B" w:rsidP="00B1275B">
      <w:r>
        <w:br/>
      </w:r>
    </w:p>
    <w:p w:rsidR="00B1275B" w:rsidRDefault="00B1275B" w:rsidP="00B1275B">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libri" w:hAnsi="Calibri" w:cs="Calibri"/>
          <w:smallCaps/>
          <w:color w:val="FFFFFF"/>
          <w:sz w:val="28"/>
          <w:szCs w:val="28"/>
        </w:rPr>
        <w:lastRenderedPageBreak/>
        <w:t>IN-CLASS ACTIVITY MATERIALS</w:t>
      </w:r>
    </w:p>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4877"/>
        <w:gridCol w:w="5433"/>
      </w:tblGrid>
      <w:tr w:rsidR="00B1275B" w:rsidTr="001326E7">
        <w:tc>
          <w:tcPr>
            <w:tcW w:w="0" w:type="auto"/>
            <w:gridSpan w:val="2"/>
            <w:tcMar>
              <w:top w:w="0" w:type="dxa"/>
              <w:left w:w="115" w:type="dxa"/>
              <w:bottom w:w="0" w:type="dxa"/>
              <w:right w:w="115" w:type="dxa"/>
            </w:tcMar>
            <w:hideMark/>
          </w:tcPr>
          <w:p w:rsidR="002B5422" w:rsidRDefault="002B5422" w:rsidP="002B5422">
            <w:pPr>
              <w:pStyle w:val="NormalWeb"/>
              <w:spacing w:before="0" w:beforeAutospacing="0" w:after="0" w:afterAutospacing="0"/>
              <w:jc w:val="center"/>
              <w:rPr>
                <w:rFonts w:ascii="Calibri" w:hAnsi="Calibri" w:cs="Calibri"/>
                <w:b/>
                <w:bCs/>
                <w:color w:val="000000"/>
                <w:sz w:val="22"/>
                <w:szCs w:val="22"/>
              </w:rPr>
            </w:pPr>
          </w:p>
          <w:p w:rsidR="00B1275B" w:rsidRDefault="00B1275B" w:rsidP="002B5422">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Activity 1: Argument Construction</w:t>
            </w:r>
          </w:p>
          <w:p w:rsidR="002B5422" w:rsidRDefault="002B5422" w:rsidP="002B5422">
            <w:pPr>
              <w:pStyle w:val="NoSpacing"/>
            </w:pPr>
          </w:p>
          <w:p w:rsidR="00B1275B" w:rsidRDefault="00B1275B" w:rsidP="002B5422">
            <w:pPr>
              <w:pStyle w:val="NormalWeb"/>
              <w:shd w:val="clear" w:color="auto" w:fill="C0D7EC"/>
              <w:spacing w:before="0" w:beforeAutospacing="0" w:after="0" w:afterAutospacing="0"/>
            </w:pPr>
            <w:r>
              <w:rPr>
                <w:rFonts w:ascii="Calibri" w:hAnsi="Calibri" w:cs="Calibri"/>
                <w:b/>
                <w:bCs/>
                <w:color w:val="000000"/>
                <w:sz w:val="22"/>
                <w:szCs w:val="22"/>
              </w:rPr>
              <w:t xml:space="preserve">Directions: Use the topic identification column of your Document Organization and Analysis chart to create two (or more) strong argument points that show similarities and differences in the effects of the Cold War on the eastern and western hemispheres.  Remember to revisit the prompt to stay on topic: </w:t>
            </w:r>
            <w:r>
              <w:rPr>
                <w:rFonts w:ascii="Calibri" w:hAnsi="Calibri" w:cs="Calibri"/>
                <w:b/>
                <w:bCs/>
                <w:color w:val="000033"/>
                <w:sz w:val="22"/>
                <w:szCs w:val="22"/>
              </w:rPr>
              <w:t>Compare the effects of the Cold War on the eastern and western hemispheres.</w:t>
            </w:r>
          </w:p>
          <w:p w:rsidR="00B1275B" w:rsidRDefault="00B1275B" w:rsidP="002B5422">
            <w:pPr>
              <w:pStyle w:val="NoSpacing"/>
            </w:pPr>
          </w:p>
          <w:p w:rsidR="00B1275B" w:rsidRDefault="00B1275B" w:rsidP="001062FB">
            <w:pPr>
              <w:pStyle w:val="NormalWeb"/>
              <w:numPr>
                <w:ilvl w:val="0"/>
                <w:numId w:val="7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Consolidate your topic ideas based on the notes you took in the first column of your homework chart. Write the topics in the appropriate boxes below, with your strongest topic listed first.  Write a possible topic sentence to make that argument point.</w:t>
            </w:r>
          </w:p>
          <w:p w:rsidR="00B1275B" w:rsidRDefault="00B1275B" w:rsidP="001062FB">
            <w:pPr>
              <w:pStyle w:val="NormalWeb"/>
              <w:numPr>
                <w:ilvl w:val="0"/>
                <w:numId w:val="7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Write the number of each document that applies to each topic in the left column on the appropriately-colored sticky note (yellow, blue, or green, with pink reserved for complexity). Write evidence sentences that use details from the documents to support your topic sentences.  (As you build out your evidence statements, you may find you want to revise your topic sentences.) If a document can be used to argue multiple topics, use a pink sticky note to record any evidence that suggests qualification or nuance of an argument. If you are uncertain about where a pink sticky should be placed, you can decide where you will place it after your main topics are supported with evidence.</w:t>
            </w:r>
          </w:p>
          <w:p w:rsidR="00B1275B" w:rsidRDefault="00B1275B" w:rsidP="002B5422">
            <w:pPr>
              <w:pStyle w:val="NoSpacing"/>
            </w:pPr>
          </w:p>
          <w:p w:rsidR="00B1275B" w:rsidRDefault="00B1275B" w:rsidP="002B5422">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Activity 2: Argument Organization</w:t>
            </w:r>
          </w:p>
          <w:p w:rsidR="002B5422" w:rsidRDefault="002B5422" w:rsidP="002B5422">
            <w:pPr>
              <w:pStyle w:val="NoSpacing"/>
            </w:pPr>
          </w:p>
          <w:p w:rsidR="00B1275B" w:rsidRDefault="00B1275B" w:rsidP="002B5422">
            <w:pPr>
              <w:pStyle w:val="NormalWeb"/>
              <w:shd w:val="clear" w:color="auto" w:fill="C0D7EC"/>
              <w:spacing w:before="0" w:beforeAutospacing="0" w:after="0" w:afterAutospacing="0"/>
            </w:pPr>
            <w:r>
              <w:rPr>
                <w:rFonts w:ascii="Calibri" w:hAnsi="Calibri" w:cs="Calibri"/>
                <w:b/>
                <w:bCs/>
                <w:color w:val="000000"/>
                <w:sz w:val="22"/>
                <w:szCs w:val="22"/>
              </w:rPr>
              <w:t>Directions: Use the topic box graphic organizer as template. Transfer the Topic Sentences and Evidence chart onto a large piece of easel paper.</w:t>
            </w:r>
          </w:p>
          <w:p w:rsidR="00B1275B" w:rsidRDefault="00B1275B" w:rsidP="002B5422">
            <w:pPr>
              <w:pStyle w:val="NoSpacing"/>
            </w:pPr>
          </w:p>
          <w:p w:rsidR="00B1275B" w:rsidRDefault="00B1275B" w:rsidP="001062FB">
            <w:pPr>
              <w:pStyle w:val="NormalWeb"/>
              <w:numPr>
                <w:ilvl w:val="0"/>
                <w:numId w:val="74"/>
              </w:numPr>
              <w:spacing w:before="0" w:beforeAutospacing="0" w:after="0" w:afterAutospacing="0"/>
              <w:jc w:val="both"/>
              <w:textAlignment w:val="baseline"/>
              <w:rPr>
                <w:rFonts w:ascii="Cambria" w:hAnsi="Cambria"/>
                <w:color w:val="000000"/>
                <w:sz w:val="22"/>
                <w:szCs w:val="22"/>
              </w:rPr>
            </w:pPr>
            <w:r>
              <w:rPr>
                <w:rFonts w:ascii="Calibri" w:hAnsi="Calibri" w:cs="Calibri"/>
                <w:color w:val="000000"/>
                <w:sz w:val="22"/>
                <w:szCs w:val="22"/>
              </w:rPr>
              <w:t xml:space="preserve">Place the </w:t>
            </w:r>
            <w:r>
              <w:rPr>
                <w:rFonts w:ascii="Calibri" w:hAnsi="Calibri" w:cs="Calibri"/>
                <w:b/>
                <w:bCs/>
                <w:color w:val="000000"/>
                <w:sz w:val="22"/>
                <w:szCs w:val="22"/>
              </w:rPr>
              <w:t xml:space="preserve">yellow </w:t>
            </w:r>
            <w:r>
              <w:rPr>
                <w:rFonts w:ascii="Calibri" w:hAnsi="Calibri" w:cs="Calibri"/>
                <w:color w:val="000000"/>
                <w:sz w:val="22"/>
                <w:szCs w:val="22"/>
              </w:rPr>
              <w:t xml:space="preserve">sticky notes (numbers and evidence statements) in the </w:t>
            </w:r>
            <w:r>
              <w:rPr>
                <w:rFonts w:ascii="Calibri" w:hAnsi="Calibri" w:cs="Calibri"/>
                <w:b/>
                <w:bCs/>
                <w:color w:val="000000"/>
                <w:sz w:val="22"/>
                <w:szCs w:val="22"/>
              </w:rPr>
              <w:t xml:space="preserve">first topic box </w:t>
            </w:r>
            <w:r>
              <w:rPr>
                <w:rFonts w:ascii="Calibri" w:hAnsi="Calibri" w:cs="Calibri"/>
                <w:color w:val="000000"/>
                <w:sz w:val="22"/>
                <w:szCs w:val="22"/>
              </w:rPr>
              <w:t>on the easel paper. Organize them according to their level of importance or the natural flow of the points they make. You may find that you want to change the order as you work on the next topic box.</w:t>
            </w:r>
          </w:p>
          <w:p w:rsidR="00B1275B" w:rsidRDefault="00B1275B" w:rsidP="001062FB">
            <w:pPr>
              <w:pStyle w:val="NormalWeb"/>
              <w:numPr>
                <w:ilvl w:val="0"/>
                <w:numId w:val="74"/>
              </w:numPr>
              <w:spacing w:before="0" w:beforeAutospacing="0" w:after="0" w:afterAutospacing="0"/>
              <w:jc w:val="both"/>
              <w:textAlignment w:val="baseline"/>
              <w:rPr>
                <w:rFonts w:ascii="Cambria" w:hAnsi="Cambria"/>
                <w:color w:val="000000"/>
                <w:sz w:val="22"/>
                <w:szCs w:val="22"/>
              </w:rPr>
            </w:pPr>
            <w:r>
              <w:rPr>
                <w:rFonts w:ascii="Calibri" w:hAnsi="Calibri" w:cs="Calibri"/>
                <w:color w:val="000000"/>
                <w:sz w:val="22"/>
                <w:szCs w:val="22"/>
              </w:rPr>
              <w:t xml:space="preserve">Place the </w:t>
            </w:r>
            <w:r>
              <w:rPr>
                <w:rFonts w:ascii="Calibri" w:hAnsi="Calibri" w:cs="Calibri"/>
                <w:b/>
                <w:bCs/>
                <w:color w:val="000000"/>
                <w:sz w:val="22"/>
                <w:szCs w:val="22"/>
              </w:rPr>
              <w:t xml:space="preserve">blue </w:t>
            </w:r>
            <w:r>
              <w:rPr>
                <w:rFonts w:ascii="Calibri" w:hAnsi="Calibri" w:cs="Calibri"/>
                <w:color w:val="000000"/>
                <w:sz w:val="22"/>
                <w:szCs w:val="22"/>
              </w:rPr>
              <w:t xml:space="preserve">sticky notes (numbers and evidence statements) in the </w:t>
            </w:r>
            <w:r>
              <w:rPr>
                <w:rFonts w:ascii="Calibri" w:hAnsi="Calibri" w:cs="Calibri"/>
                <w:b/>
                <w:bCs/>
                <w:color w:val="000000"/>
                <w:sz w:val="22"/>
                <w:szCs w:val="22"/>
              </w:rPr>
              <w:t xml:space="preserve">second topic box </w:t>
            </w:r>
            <w:r>
              <w:rPr>
                <w:rFonts w:ascii="Calibri" w:hAnsi="Calibri" w:cs="Calibri"/>
                <w:color w:val="000000"/>
                <w:sz w:val="22"/>
                <w:szCs w:val="22"/>
              </w:rPr>
              <w:t>on the easel paper. Organize them according to their level of importance or the natural flow of the points they make and be open to changing the order to help your argument make more sense.</w:t>
            </w:r>
          </w:p>
          <w:p w:rsidR="00B1275B" w:rsidRDefault="00B1275B" w:rsidP="001062FB">
            <w:pPr>
              <w:pStyle w:val="NormalWeb"/>
              <w:numPr>
                <w:ilvl w:val="0"/>
                <w:numId w:val="74"/>
              </w:numPr>
              <w:spacing w:before="0" w:beforeAutospacing="0" w:after="0" w:afterAutospacing="0"/>
              <w:jc w:val="both"/>
              <w:textAlignment w:val="baseline"/>
              <w:rPr>
                <w:rFonts w:ascii="Cambria" w:hAnsi="Cambria"/>
                <w:color w:val="000000"/>
                <w:sz w:val="22"/>
                <w:szCs w:val="22"/>
              </w:rPr>
            </w:pPr>
            <w:r>
              <w:rPr>
                <w:rFonts w:ascii="Calibri" w:hAnsi="Calibri" w:cs="Calibri"/>
                <w:color w:val="000000"/>
                <w:sz w:val="22"/>
                <w:szCs w:val="22"/>
              </w:rPr>
              <w:t xml:space="preserve">If your argument features a third topic, place the </w:t>
            </w:r>
            <w:r>
              <w:rPr>
                <w:rFonts w:ascii="Calibri" w:hAnsi="Calibri" w:cs="Calibri"/>
                <w:b/>
                <w:bCs/>
                <w:color w:val="000000"/>
                <w:sz w:val="22"/>
                <w:szCs w:val="22"/>
              </w:rPr>
              <w:t xml:space="preserve">green </w:t>
            </w:r>
            <w:r>
              <w:rPr>
                <w:rFonts w:ascii="Calibri" w:hAnsi="Calibri" w:cs="Calibri"/>
                <w:color w:val="000000"/>
                <w:sz w:val="22"/>
                <w:szCs w:val="22"/>
              </w:rPr>
              <w:t xml:space="preserve">sticky notes (numbers and evidence statements) in the </w:t>
            </w:r>
            <w:r>
              <w:rPr>
                <w:rFonts w:ascii="Calibri" w:hAnsi="Calibri" w:cs="Calibri"/>
                <w:b/>
                <w:bCs/>
                <w:color w:val="000000"/>
                <w:sz w:val="22"/>
                <w:szCs w:val="22"/>
              </w:rPr>
              <w:t xml:space="preserve">third topic box </w:t>
            </w:r>
            <w:r>
              <w:rPr>
                <w:rFonts w:ascii="Calibri" w:hAnsi="Calibri" w:cs="Calibri"/>
                <w:color w:val="000000"/>
                <w:sz w:val="22"/>
                <w:szCs w:val="22"/>
              </w:rPr>
              <w:t>on the easel paper. Organize them according to their level of importance or the natural flow of the points they make. Swap them to make your argument flow if needed. If you do not have a third topic, go to Activity 3.</w:t>
            </w:r>
          </w:p>
          <w:p w:rsidR="00B1275B" w:rsidRDefault="00B1275B" w:rsidP="001062FB">
            <w:pPr>
              <w:pStyle w:val="NormalWeb"/>
              <w:numPr>
                <w:ilvl w:val="0"/>
                <w:numId w:val="75"/>
              </w:numPr>
              <w:spacing w:before="0" w:beforeAutospacing="0" w:after="0" w:afterAutospacing="0"/>
              <w:jc w:val="both"/>
              <w:textAlignment w:val="baseline"/>
              <w:rPr>
                <w:color w:val="000000"/>
                <w:sz w:val="22"/>
                <w:szCs w:val="22"/>
              </w:rPr>
            </w:pPr>
            <w:r>
              <w:rPr>
                <w:rFonts w:ascii="Calibri" w:hAnsi="Calibri" w:cs="Calibri"/>
                <w:color w:val="000000"/>
                <w:sz w:val="22"/>
                <w:szCs w:val="22"/>
              </w:rPr>
              <w:t xml:space="preserve">If a document can be used for more than one topic box, put that document number on an additional </w:t>
            </w:r>
            <w:r>
              <w:rPr>
                <w:rFonts w:ascii="Calibri" w:hAnsi="Calibri" w:cs="Calibri"/>
                <w:b/>
                <w:bCs/>
                <w:color w:val="000000"/>
                <w:sz w:val="22"/>
                <w:szCs w:val="22"/>
              </w:rPr>
              <w:t xml:space="preserve">pink </w:t>
            </w:r>
            <w:r>
              <w:rPr>
                <w:rFonts w:ascii="Calibri" w:hAnsi="Calibri" w:cs="Calibri"/>
                <w:color w:val="000000"/>
                <w:sz w:val="22"/>
                <w:szCs w:val="22"/>
              </w:rPr>
              <w:t xml:space="preserve">sticky note and place it in the additional topic box to which it applies. The new evidence response should be different from the original evidence statement, so it should also be written on </w:t>
            </w:r>
            <w:r>
              <w:rPr>
                <w:rFonts w:ascii="Calibri" w:hAnsi="Calibri" w:cs="Calibri"/>
                <w:b/>
                <w:bCs/>
                <w:color w:val="000000"/>
                <w:sz w:val="22"/>
                <w:szCs w:val="22"/>
              </w:rPr>
              <w:t xml:space="preserve">pink </w:t>
            </w:r>
            <w:r>
              <w:rPr>
                <w:rFonts w:ascii="Calibri" w:hAnsi="Calibri" w:cs="Calibri"/>
                <w:color w:val="000000"/>
                <w:sz w:val="22"/>
                <w:szCs w:val="22"/>
              </w:rPr>
              <w:t>to designate that this is considered complexity and locate to which point it applies.</w:t>
            </w:r>
          </w:p>
          <w:p w:rsidR="00B1275B" w:rsidRDefault="00B1275B" w:rsidP="002B5422">
            <w:pPr>
              <w:pStyle w:val="NormalWeb"/>
              <w:spacing w:before="0" w:beforeAutospacing="0" w:after="0" w:afterAutospacing="0"/>
            </w:pPr>
            <w:r>
              <w:rPr>
                <w:rFonts w:ascii="Calibri" w:hAnsi="Calibri" w:cs="Calibri"/>
                <w:b/>
                <w:bCs/>
                <w:color w:val="000000"/>
                <w:sz w:val="22"/>
                <w:szCs w:val="22"/>
              </w:rPr>
              <w:t>Part 3:</w:t>
            </w:r>
          </w:p>
          <w:p w:rsidR="00B1275B" w:rsidRDefault="00B1275B" w:rsidP="001062FB">
            <w:pPr>
              <w:pStyle w:val="NormalWeb"/>
              <w:numPr>
                <w:ilvl w:val="0"/>
                <w:numId w:val="7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Once evidence sticky notes for all documents have been placed into topic boxes to respond to the topic sentence (and thus, the prompt), use the topics and any specific details needed to organize a thesis statement. (If your thesis statement contains all the topics from the body paragraphs, your thesis contains a clear path to follow as you write your essay.) Write the thesis statement at the bottom of your topic chart.</w:t>
            </w:r>
          </w:p>
          <w:p w:rsidR="00B1275B" w:rsidRDefault="00B1275B" w:rsidP="001062FB">
            <w:pPr>
              <w:pStyle w:val="NormalWeb"/>
              <w:numPr>
                <w:ilvl w:val="0"/>
                <w:numId w:val="76"/>
              </w:numPr>
              <w:spacing w:before="0" w:beforeAutospacing="0" w:after="0" w:afterAutospacing="0" w:line="0" w:lineRule="atLeast"/>
              <w:jc w:val="both"/>
              <w:textAlignment w:val="baseline"/>
              <w:rPr>
                <w:rFonts w:ascii="Calibri" w:hAnsi="Calibri" w:cs="Calibri"/>
                <w:color w:val="000000"/>
                <w:sz w:val="22"/>
                <w:szCs w:val="22"/>
              </w:rPr>
            </w:pPr>
            <w:r>
              <w:rPr>
                <w:rFonts w:ascii="Calibri" w:hAnsi="Calibri" w:cs="Calibri"/>
                <w:color w:val="000000"/>
                <w:sz w:val="22"/>
                <w:szCs w:val="22"/>
              </w:rPr>
              <w:t>Combine into a thesis statement and write it at the bottom of this page. Once you are confident of your thesis statement, write it clearly on the large easel paper.</w:t>
            </w:r>
          </w:p>
          <w:p w:rsidR="002B5422" w:rsidRDefault="002B5422" w:rsidP="002B5422">
            <w:pPr>
              <w:pStyle w:val="NormalWeb"/>
              <w:spacing w:before="0" w:beforeAutospacing="0" w:after="0" w:afterAutospacing="0" w:line="0" w:lineRule="atLeast"/>
              <w:ind w:left="720"/>
              <w:jc w:val="both"/>
              <w:textAlignment w:val="baseline"/>
              <w:rPr>
                <w:rFonts w:ascii="Calibri" w:hAnsi="Calibri" w:cs="Calibri"/>
                <w:color w:val="000000"/>
                <w:sz w:val="22"/>
                <w:szCs w:val="22"/>
              </w:rPr>
            </w:pPr>
          </w:p>
        </w:tc>
      </w:tr>
      <w:tr w:rsidR="00B1275B" w:rsidTr="001326E7">
        <w:trPr>
          <w:trHeight w:val="220"/>
        </w:trPr>
        <w:tc>
          <w:tcPr>
            <w:tcW w:w="0" w:type="auto"/>
            <w:gridSpan w:val="2"/>
            <w:shd w:val="clear" w:color="auto" w:fill="ACCBF9"/>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b/>
                <w:bCs/>
                <w:color w:val="000000"/>
                <w:sz w:val="22"/>
                <w:szCs w:val="22"/>
              </w:rPr>
              <w:lastRenderedPageBreak/>
              <w:t>TOPIC 1 </w:t>
            </w:r>
          </w:p>
          <w:p w:rsidR="00B1275B" w:rsidRDefault="00B1275B"/>
          <w:p w:rsidR="00B1275B" w:rsidRDefault="00B1275B">
            <w:pPr>
              <w:pStyle w:val="NormalWeb"/>
              <w:spacing w:before="0" w:beforeAutospacing="0" w:after="0" w:afterAutospacing="0"/>
            </w:pPr>
            <w:r>
              <w:rPr>
                <w:rFonts w:ascii="Calibri" w:hAnsi="Calibri" w:cs="Calibri"/>
                <w:b/>
                <w:bCs/>
                <w:color w:val="000000"/>
                <w:sz w:val="22"/>
                <w:szCs w:val="22"/>
              </w:rPr>
              <w:t>TOPIC SENTENCE</w:t>
            </w:r>
          </w:p>
          <w:p w:rsidR="00B1275B" w:rsidRDefault="00B1275B">
            <w:pPr>
              <w:spacing w:after="240" w:line="220" w:lineRule="atLeast"/>
              <w:rPr>
                <w:sz w:val="24"/>
                <w:szCs w:val="24"/>
              </w:rPr>
            </w:pPr>
          </w:p>
        </w:tc>
      </w:tr>
      <w:tr w:rsidR="00B1275B" w:rsidTr="001326E7">
        <w:trPr>
          <w:trHeight w:val="220"/>
        </w:trPr>
        <w:tc>
          <w:tcPr>
            <w:tcW w:w="0" w:type="auto"/>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color w:val="000000"/>
                <w:sz w:val="22"/>
                <w:szCs w:val="22"/>
              </w:rPr>
              <w:t>Document numbers and evidence/response sentence to match each document for Topic 1 (yellow sticky note)</w:t>
            </w:r>
          </w:p>
          <w:p w:rsidR="00B1275B" w:rsidRDefault="00B1275B">
            <w:pPr>
              <w:spacing w:after="240" w:line="220" w:lineRule="atLeast"/>
              <w:rPr>
                <w:sz w:val="24"/>
                <w:szCs w:val="24"/>
              </w:rP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2B5422" w:rsidRDefault="002B5422">
            <w:pPr>
              <w:spacing w:after="240" w:line="220" w:lineRule="atLeast"/>
              <w:rPr>
                <w:sz w:val="24"/>
                <w:szCs w:val="24"/>
              </w:rPr>
            </w:pPr>
          </w:p>
          <w:p w:rsidR="002B5422" w:rsidRDefault="002B5422">
            <w:pPr>
              <w:spacing w:after="240" w:line="220" w:lineRule="atLeast"/>
              <w:rPr>
                <w:sz w:val="24"/>
                <w:szCs w:val="24"/>
              </w:rPr>
            </w:pPr>
          </w:p>
        </w:tc>
        <w:tc>
          <w:tcPr>
            <w:tcW w:w="0" w:type="auto"/>
            <w:tcMar>
              <w:top w:w="0" w:type="dxa"/>
              <w:left w:w="115" w:type="dxa"/>
              <w:bottom w:w="0" w:type="dxa"/>
              <w:right w:w="115" w:type="dxa"/>
            </w:tcMar>
            <w:hideMark/>
          </w:tcPr>
          <w:p w:rsidR="00B1275B" w:rsidRDefault="00B1275B">
            <w:pPr>
              <w:pStyle w:val="NormalWeb"/>
              <w:spacing w:before="0" w:beforeAutospacing="0" w:after="0" w:afterAutospacing="0" w:line="220" w:lineRule="atLeast"/>
            </w:pPr>
            <w:r>
              <w:rPr>
                <w:rFonts w:ascii="Calibri" w:hAnsi="Calibri" w:cs="Calibri"/>
                <w:color w:val="000000"/>
                <w:sz w:val="22"/>
                <w:szCs w:val="22"/>
              </w:rPr>
              <w:t>Document number and evidence/response sentence to represent alternative or secondary use for a document  (pink sticky note)</w:t>
            </w:r>
          </w:p>
        </w:tc>
      </w:tr>
    </w:tbl>
    <w:p w:rsidR="002B5422" w:rsidRDefault="002B5422"/>
    <w:p w:rsidR="002B5422" w:rsidRDefault="002B5422"/>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4988"/>
        <w:gridCol w:w="5322"/>
      </w:tblGrid>
      <w:tr w:rsidR="00B1275B" w:rsidTr="001326E7">
        <w:trPr>
          <w:trHeight w:val="220"/>
        </w:trPr>
        <w:tc>
          <w:tcPr>
            <w:tcW w:w="0" w:type="auto"/>
            <w:gridSpan w:val="2"/>
            <w:shd w:val="clear" w:color="auto" w:fill="ACCBF9"/>
            <w:tcMar>
              <w:top w:w="0" w:type="dxa"/>
              <w:left w:w="115" w:type="dxa"/>
              <w:bottom w:w="0" w:type="dxa"/>
              <w:right w:w="115" w:type="dxa"/>
            </w:tcMar>
            <w:hideMark/>
          </w:tcPr>
          <w:p w:rsidR="00B1275B" w:rsidRDefault="00B1275B">
            <w:pPr>
              <w:pStyle w:val="NormalWeb"/>
              <w:spacing w:before="0" w:beforeAutospacing="0" w:after="0" w:afterAutospacing="0"/>
            </w:pPr>
            <w:r>
              <w:rPr>
                <w:rFonts w:ascii="Calibri" w:hAnsi="Calibri" w:cs="Calibri"/>
                <w:b/>
                <w:bCs/>
                <w:color w:val="000000"/>
                <w:sz w:val="22"/>
                <w:szCs w:val="22"/>
              </w:rPr>
              <w:lastRenderedPageBreak/>
              <w:t>TOPIC 2</w:t>
            </w:r>
          </w:p>
          <w:p w:rsidR="00B1275B" w:rsidRDefault="00B1275B"/>
          <w:p w:rsidR="00B1275B" w:rsidRDefault="00B1275B">
            <w:pPr>
              <w:pStyle w:val="NormalWeb"/>
              <w:spacing w:before="0" w:beforeAutospacing="0" w:after="0" w:afterAutospacing="0"/>
            </w:pPr>
            <w:r>
              <w:rPr>
                <w:rFonts w:ascii="Calibri" w:hAnsi="Calibri" w:cs="Calibri"/>
                <w:b/>
                <w:bCs/>
                <w:color w:val="000000"/>
                <w:sz w:val="22"/>
                <w:szCs w:val="22"/>
              </w:rPr>
              <w:t>TOPIC SENTENCE</w:t>
            </w:r>
          </w:p>
          <w:p w:rsidR="00B1275B" w:rsidRDefault="00B1275B">
            <w:pPr>
              <w:spacing w:after="240" w:line="220" w:lineRule="atLeast"/>
              <w:rPr>
                <w:sz w:val="24"/>
                <w:szCs w:val="24"/>
              </w:rPr>
            </w:pPr>
          </w:p>
        </w:tc>
      </w:tr>
      <w:tr w:rsidR="00B1275B" w:rsidTr="001326E7">
        <w:trPr>
          <w:trHeight w:val="220"/>
        </w:trPr>
        <w:tc>
          <w:tcPr>
            <w:tcW w:w="0" w:type="auto"/>
            <w:tcMar>
              <w:top w:w="100" w:type="dxa"/>
              <w:left w:w="100" w:type="dxa"/>
              <w:bottom w:w="100" w:type="dxa"/>
              <w:right w:w="100" w:type="dxa"/>
            </w:tcMar>
            <w:hideMark/>
          </w:tcPr>
          <w:p w:rsidR="00B1275B" w:rsidRDefault="00B1275B">
            <w:pPr>
              <w:pStyle w:val="NormalWeb"/>
              <w:spacing w:before="0" w:beforeAutospacing="0" w:after="0" w:afterAutospacing="0"/>
            </w:pPr>
            <w:r>
              <w:rPr>
                <w:rFonts w:ascii="Calibri" w:hAnsi="Calibri" w:cs="Calibri"/>
                <w:color w:val="000000"/>
                <w:sz w:val="22"/>
                <w:szCs w:val="22"/>
              </w:rPr>
              <w:t>Document numbers and evidence/response sentence to match each document for Topic 2 (blue sticky note)</w:t>
            </w:r>
          </w:p>
          <w:p w:rsidR="00B1275B" w:rsidRDefault="00B1275B">
            <w:pPr>
              <w:spacing w:after="240" w:line="220" w:lineRule="atLeast"/>
              <w:rPr>
                <w:sz w:val="24"/>
                <w:szCs w:val="24"/>
              </w:rP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tc>
        <w:tc>
          <w:tcPr>
            <w:tcW w:w="0" w:type="auto"/>
            <w:tcMar>
              <w:top w:w="100" w:type="dxa"/>
              <w:left w:w="100" w:type="dxa"/>
              <w:bottom w:w="100" w:type="dxa"/>
              <w:right w:w="100" w:type="dxa"/>
            </w:tcMar>
            <w:hideMark/>
          </w:tcPr>
          <w:p w:rsidR="00B1275B" w:rsidRDefault="00B1275B">
            <w:pPr>
              <w:pStyle w:val="NormalWeb"/>
              <w:spacing w:before="0" w:beforeAutospacing="0" w:after="0" w:afterAutospacing="0" w:line="220" w:lineRule="atLeast"/>
            </w:pPr>
            <w:r>
              <w:rPr>
                <w:rFonts w:ascii="Calibri" w:hAnsi="Calibri" w:cs="Calibri"/>
                <w:color w:val="000000"/>
                <w:sz w:val="22"/>
                <w:szCs w:val="22"/>
              </w:rPr>
              <w:t>Document number and evidence/response sentence to represent alternative or secondary use for a document  (pink sticky note)</w:t>
            </w:r>
          </w:p>
        </w:tc>
      </w:tr>
      <w:tr w:rsidR="00B1275B" w:rsidTr="001326E7">
        <w:trPr>
          <w:trHeight w:val="420"/>
        </w:trPr>
        <w:tc>
          <w:tcPr>
            <w:tcW w:w="0" w:type="auto"/>
            <w:gridSpan w:val="2"/>
            <w:shd w:val="clear" w:color="auto" w:fill="ACCBF9"/>
            <w:tcMar>
              <w:top w:w="100" w:type="dxa"/>
              <w:left w:w="100" w:type="dxa"/>
              <w:bottom w:w="100" w:type="dxa"/>
              <w:right w:w="100" w:type="dxa"/>
            </w:tcMar>
            <w:hideMark/>
          </w:tcPr>
          <w:p w:rsidR="00B1275B" w:rsidRDefault="00B1275B">
            <w:pPr>
              <w:pStyle w:val="NormalWeb"/>
              <w:spacing w:before="0" w:beforeAutospacing="0" w:after="0" w:afterAutospacing="0"/>
            </w:pPr>
            <w:r>
              <w:rPr>
                <w:rFonts w:ascii="Calibri" w:hAnsi="Calibri" w:cs="Calibri"/>
                <w:b/>
                <w:bCs/>
                <w:color w:val="000000"/>
                <w:sz w:val="22"/>
                <w:szCs w:val="22"/>
              </w:rPr>
              <w:lastRenderedPageBreak/>
              <w:t>TOPIC 3 (optional)</w:t>
            </w:r>
          </w:p>
          <w:p w:rsidR="00B1275B" w:rsidRDefault="00B1275B">
            <w:pPr>
              <w:spacing w:after="240"/>
            </w:pPr>
          </w:p>
          <w:p w:rsidR="00B1275B" w:rsidRDefault="00B1275B">
            <w:pPr>
              <w:pStyle w:val="NormalWeb"/>
              <w:spacing w:before="0" w:beforeAutospacing="0" w:after="0" w:afterAutospacing="0"/>
            </w:pPr>
            <w:r>
              <w:rPr>
                <w:rFonts w:ascii="Calibri" w:hAnsi="Calibri" w:cs="Calibri"/>
                <w:b/>
                <w:bCs/>
                <w:color w:val="000000"/>
                <w:sz w:val="22"/>
                <w:szCs w:val="22"/>
              </w:rPr>
              <w:t>TOPIC SENTENCE</w:t>
            </w:r>
          </w:p>
          <w:p w:rsidR="00B1275B" w:rsidRDefault="00B1275B">
            <w:pPr>
              <w:rPr>
                <w:sz w:val="24"/>
                <w:szCs w:val="24"/>
              </w:rPr>
            </w:pPr>
          </w:p>
        </w:tc>
      </w:tr>
      <w:tr w:rsidR="00B1275B" w:rsidTr="001326E7">
        <w:trPr>
          <w:trHeight w:val="220"/>
        </w:trPr>
        <w:tc>
          <w:tcPr>
            <w:tcW w:w="0" w:type="auto"/>
            <w:tcMar>
              <w:top w:w="100" w:type="dxa"/>
              <w:left w:w="100" w:type="dxa"/>
              <w:bottom w:w="100" w:type="dxa"/>
              <w:right w:w="100" w:type="dxa"/>
            </w:tcMar>
            <w:hideMark/>
          </w:tcPr>
          <w:p w:rsidR="00B1275B" w:rsidRDefault="00B1275B">
            <w:pPr>
              <w:pStyle w:val="NormalWeb"/>
              <w:spacing w:before="0" w:beforeAutospacing="0" w:after="0" w:afterAutospacing="0"/>
            </w:pPr>
            <w:r>
              <w:rPr>
                <w:rFonts w:ascii="Calibri" w:hAnsi="Calibri" w:cs="Calibri"/>
                <w:color w:val="000000"/>
                <w:sz w:val="22"/>
                <w:szCs w:val="22"/>
              </w:rPr>
              <w:t>Document numbers and evidence/response sentence to match each document for Topic 2 (green or pink sticky notes)</w:t>
            </w:r>
          </w:p>
          <w:p w:rsidR="00B1275B" w:rsidRDefault="00B1275B">
            <w:pPr>
              <w:spacing w:after="240" w:line="220" w:lineRule="atLeast"/>
              <w:rPr>
                <w:sz w:val="24"/>
                <w:szCs w:val="24"/>
              </w:rPr>
            </w:pPr>
            <w:r>
              <w:br/>
            </w:r>
            <w:r>
              <w:br/>
            </w:r>
            <w:r>
              <w:br/>
            </w:r>
            <w:r>
              <w:br/>
            </w:r>
            <w:r>
              <w:br/>
            </w:r>
            <w:r>
              <w:br/>
            </w:r>
            <w:r>
              <w:br/>
            </w:r>
            <w:r>
              <w:br/>
            </w:r>
            <w:r>
              <w:br/>
            </w:r>
            <w:r>
              <w:br/>
            </w:r>
            <w:r>
              <w:br/>
            </w:r>
            <w:r>
              <w:br/>
            </w:r>
          </w:p>
        </w:tc>
        <w:tc>
          <w:tcPr>
            <w:tcW w:w="0" w:type="auto"/>
            <w:tcMar>
              <w:top w:w="100" w:type="dxa"/>
              <w:left w:w="100" w:type="dxa"/>
              <w:bottom w:w="100" w:type="dxa"/>
              <w:right w:w="100" w:type="dxa"/>
            </w:tcMar>
            <w:hideMark/>
          </w:tcPr>
          <w:p w:rsidR="00B1275B" w:rsidRDefault="00B1275B">
            <w:pPr>
              <w:pStyle w:val="NormalWeb"/>
              <w:spacing w:before="0" w:beforeAutospacing="0" w:after="0" w:afterAutospacing="0" w:line="220" w:lineRule="atLeast"/>
            </w:pPr>
            <w:r>
              <w:rPr>
                <w:rFonts w:ascii="Calibri" w:hAnsi="Calibri" w:cs="Calibri"/>
                <w:color w:val="000000"/>
                <w:sz w:val="22"/>
                <w:szCs w:val="22"/>
              </w:rPr>
              <w:t>Document number and evidence/response sentence to represent alternative or secondary use for a document (pink sticky note)</w:t>
            </w:r>
          </w:p>
        </w:tc>
      </w:tr>
      <w:tr w:rsidR="00B1275B" w:rsidTr="001326E7">
        <w:trPr>
          <w:trHeight w:val="420"/>
        </w:trPr>
        <w:tc>
          <w:tcPr>
            <w:tcW w:w="0" w:type="auto"/>
            <w:gridSpan w:val="2"/>
            <w:shd w:val="clear" w:color="auto" w:fill="ACCBF9"/>
            <w:tcMar>
              <w:top w:w="100" w:type="dxa"/>
              <w:left w:w="100" w:type="dxa"/>
              <w:bottom w:w="100" w:type="dxa"/>
              <w:right w:w="100" w:type="dxa"/>
            </w:tcMar>
            <w:hideMark/>
          </w:tcPr>
          <w:p w:rsidR="00B1275B" w:rsidRDefault="00B1275B">
            <w:pPr>
              <w:pStyle w:val="NormalWeb"/>
              <w:spacing w:before="0" w:beforeAutospacing="0" w:after="0" w:afterAutospacing="0"/>
            </w:pPr>
            <w:r>
              <w:rPr>
                <w:rFonts w:ascii="Calibri" w:hAnsi="Calibri" w:cs="Calibri"/>
                <w:b/>
                <w:bCs/>
                <w:color w:val="000000"/>
                <w:sz w:val="22"/>
                <w:szCs w:val="22"/>
              </w:rPr>
              <w:t>THESIS STATEMENT: </w:t>
            </w:r>
          </w:p>
        </w:tc>
      </w:tr>
      <w:tr w:rsidR="00B1275B" w:rsidTr="001326E7">
        <w:trPr>
          <w:trHeight w:val="420"/>
        </w:trPr>
        <w:tc>
          <w:tcPr>
            <w:tcW w:w="0" w:type="auto"/>
            <w:gridSpan w:val="2"/>
            <w:tcMar>
              <w:top w:w="100" w:type="dxa"/>
              <w:left w:w="100" w:type="dxa"/>
              <w:bottom w:w="100" w:type="dxa"/>
              <w:right w:w="100" w:type="dxa"/>
            </w:tcMar>
            <w:hideMark/>
          </w:tcPr>
          <w:p w:rsidR="001326E7" w:rsidRDefault="00B1275B">
            <w:pPr>
              <w:spacing w:after="240"/>
            </w:pPr>
            <w:r>
              <w:br/>
            </w:r>
            <w:r>
              <w:br/>
            </w:r>
            <w:r>
              <w:br/>
            </w:r>
            <w:r>
              <w:br/>
            </w:r>
            <w:r>
              <w:br/>
            </w:r>
            <w:r>
              <w:br/>
            </w:r>
          </w:p>
          <w:p w:rsidR="00B1275B" w:rsidRDefault="00B1275B">
            <w:pPr>
              <w:spacing w:after="240"/>
              <w:rPr>
                <w:sz w:val="24"/>
                <w:szCs w:val="24"/>
              </w:rPr>
            </w:pPr>
            <w:r>
              <w:br/>
            </w:r>
            <w:r>
              <w:br/>
            </w:r>
            <w:r>
              <w:br/>
            </w:r>
            <w:r>
              <w:br/>
            </w:r>
            <w:r>
              <w:br/>
            </w:r>
          </w:p>
        </w:tc>
      </w:tr>
    </w:tbl>
    <w:p w:rsidR="00DA071D" w:rsidRDefault="00DA071D" w:rsidP="001326E7">
      <w:pPr>
        <w:jc w:val="right"/>
      </w:pPr>
    </w:p>
    <w:sectPr w:rsidR="00DA071D" w:rsidSect="00F21E86">
      <w:footerReference w:type="default" r:id="rId30"/>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CC9" w:rsidRDefault="00652CC9" w:rsidP="009C267B">
      <w:pPr>
        <w:spacing w:after="0" w:line="240" w:lineRule="auto"/>
      </w:pPr>
      <w:r>
        <w:separator/>
      </w:r>
    </w:p>
  </w:endnote>
  <w:endnote w:type="continuationSeparator" w:id="1">
    <w:p w:rsidR="00652CC9" w:rsidRDefault="00652CC9" w:rsidP="009C2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Black">
    <w:panose1 w:val="020F0A02020204030203"/>
    <w:charset w:val="00"/>
    <w:family w:val="swiss"/>
    <w:pitch w:val="variable"/>
    <w:sig w:usb0="800000AF" w:usb1="4000604A" w:usb2="00000000" w:usb3="00000000" w:csb0="00000093" w:csb1="00000000"/>
  </w:font>
  <w:font w:name="Lato">
    <w:panose1 w:val="020F0502020204030203"/>
    <w:charset w:val="00"/>
    <w:family w:val="swiss"/>
    <w:pitch w:val="variable"/>
    <w:sig w:usb0="800000AF" w:usb1="4000604A" w:usb2="00000000" w:usb3="00000000" w:csb0="00000093" w:csb1="00000000"/>
  </w:font>
  <w:font w:name="Lato Hairline">
    <w:panose1 w:val="020F02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79" w:rsidRDefault="00BD14FC" w:rsidP="001F0B63">
    <w:pPr>
      <w:pStyle w:val="Footer"/>
      <w:tabs>
        <w:tab w:val="center" w:pos="5400"/>
        <w:tab w:val="right" w:pos="10800"/>
      </w:tabs>
    </w:pPr>
    <w:sdt>
      <w:sdtPr>
        <w:id w:val="20040122"/>
        <w:docPartObj>
          <w:docPartGallery w:val="Page Numbers (Bottom of Page)"/>
          <w:docPartUnique/>
        </w:docPartObj>
      </w:sdtPr>
      <w:sdtContent>
        <w:r w:rsidR="001C5579">
          <w:tab/>
        </w:r>
        <w:r w:rsidR="001C5579">
          <w:tab/>
        </w:r>
        <w:fldSimple w:instr=" PAGE   \* MERGEFORMAT ">
          <w:r w:rsidR="006A0B31">
            <w:rPr>
              <w:noProof/>
            </w:rPr>
            <w:t>2</w:t>
          </w:r>
        </w:fldSimple>
      </w:sdtContent>
    </w:sdt>
    <w:r w:rsidR="001C5579">
      <w:tab/>
    </w:r>
    <w:r w:rsidR="001C5579">
      <w:tab/>
    </w:r>
    <w:r w:rsidR="001C5579">
      <w:rPr>
        <w:noProof/>
      </w:rPr>
      <w:drawing>
        <wp:inline distT="0" distB="0" distL="0" distR="0">
          <wp:extent cx="673869" cy="475129"/>
          <wp:effectExtent l="19050" t="0" r="0" b="0"/>
          <wp:docPr id="2" name="Picture 1" descr="E:\[02] Korean War Legacy Foundation\[03] Design Portfolio\[01] Design Resources\LogoSuite\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Korean War Legacy Foundation\[03] Design Portfolio\[01] Design Resources\LogoSuite\jpeg\WHDE.color.jpg"/>
                  <pic:cNvPicPr>
                    <a:picLocks noChangeAspect="1" noChangeArrowheads="1"/>
                  </pic:cNvPicPr>
                </pic:nvPicPr>
                <pic:blipFill>
                  <a:blip r:embed="rId1"/>
                  <a:srcRect/>
                  <a:stretch>
                    <a:fillRect/>
                  </a:stretch>
                </pic:blipFill>
                <pic:spPr bwMode="auto">
                  <a:xfrm>
                    <a:off x="0" y="0"/>
                    <a:ext cx="676660" cy="47709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CC9" w:rsidRDefault="00652CC9" w:rsidP="009C267B">
      <w:pPr>
        <w:spacing w:after="0" w:line="240" w:lineRule="auto"/>
      </w:pPr>
      <w:r>
        <w:separator/>
      </w:r>
    </w:p>
  </w:footnote>
  <w:footnote w:type="continuationSeparator" w:id="1">
    <w:p w:rsidR="00652CC9" w:rsidRDefault="00652CC9" w:rsidP="009C26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A55"/>
    <w:multiLevelType w:val="multilevel"/>
    <w:tmpl w:val="24B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B7CA5"/>
    <w:multiLevelType w:val="multilevel"/>
    <w:tmpl w:val="57E45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12130"/>
    <w:multiLevelType w:val="multilevel"/>
    <w:tmpl w:val="D7A20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085B7E"/>
    <w:multiLevelType w:val="multilevel"/>
    <w:tmpl w:val="5DAAB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92864"/>
    <w:multiLevelType w:val="multilevel"/>
    <w:tmpl w:val="8E908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FA3B5A"/>
    <w:multiLevelType w:val="multilevel"/>
    <w:tmpl w:val="40B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C0FFD"/>
    <w:multiLevelType w:val="multilevel"/>
    <w:tmpl w:val="427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9F7639"/>
    <w:multiLevelType w:val="multilevel"/>
    <w:tmpl w:val="54E6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A7117"/>
    <w:multiLevelType w:val="multilevel"/>
    <w:tmpl w:val="93C8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1428AE"/>
    <w:multiLevelType w:val="multilevel"/>
    <w:tmpl w:val="A958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41594B"/>
    <w:multiLevelType w:val="multilevel"/>
    <w:tmpl w:val="D5F833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25211E"/>
    <w:multiLevelType w:val="multilevel"/>
    <w:tmpl w:val="6D0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00846"/>
    <w:multiLevelType w:val="multilevel"/>
    <w:tmpl w:val="4692B3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D736EB"/>
    <w:multiLevelType w:val="multilevel"/>
    <w:tmpl w:val="45EE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A50BB7"/>
    <w:multiLevelType w:val="multilevel"/>
    <w:tmpl w:val="572C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D17503"/>
    <w:multiLevelType w:val="multilevel"/>
    <w:tmpl w:val="8A5A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B26FE"/>
    <w:multiLevelType w:val="multilevel"/>
    <w:tmpl w:val="2A2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BD32CF"/>
    <w:multiLevelType w:val="hybridMultilevel"/>
    <w:tmpl w:val="E464758E"/>
    <w:lvl w:ilvl="0" w:tplc="21F897A8">
      <w:start w:val="2"/>
      <w:numFmt w:val="upperLetter"/>
      <w:lvlText w:val="%1."/>
      <w:lvlJc w:val="left"/>
      <w:pPr>
        <w:tabs>
          <w:tab w:val="num" w:pos="720"/>
        </w:tabs>
        <w:ind w:left="720" w:hanging="360"/>
      </w:pPr>
    </w:lvl>
    <w:lvl w:ilvl="1" w:tplc="740C9204" w:tentative="1">
      <w:start w:val="1"/>
      <w:numFmt w:val="decimal"/>
      <w:lvlText w:val="%2."/>
      <w:lvlJc w:val="left"/>
      <w:pPr>
        <w:tabs>
          <w:tab w:val="num" w:pos="1440"/>
        </w:tabs>
        <w:ind w:left="1440" w:hanging="360"/>
      </w:pPr>
    </w:lvl>
    <w:lvl w:ilvl="2" w:tplc="1ABC0D7A" w:tentative="1">
      <w:start w:val="1"/>
      <w:numFmt w:val="decimal"/>
      <w:lvlText w:val="%3."/>
      <w:lvlJc w:val="left"/>
      <w:pPr>
        <w:tabs>
          <w:tab w:val="num" w:pos="2160"/>
        </w:tabs>
        <w:ind w:left="2160" w:hanging="360"/>
      </w:pPr>
    </w:lvl>
    <w:lvl w:ilvl="3" w:tplc="789ED3AC" w:tentative="1">
      <w:start w:val="1"/>
      <w:numFmt w:val="decimal"/>
      <w:lvlText w:val="%4."/>
      <w:lvlJc w:val="left"/>
      <w:pPr>
        <w:tabs>
          <w:tab w:val="num" w:pos="2880"/>
        </w:tabs>
        <w:ind w:left="2880" w:hanging="360"/>
      </w:pPr>
    </w:lvl>
    <w:lvl w:ilvl="4" w:tplc="12B4D890" w:tentative="1">
      <w:start w:val="1"/>
      <w:numFmt w:val="decimal"/>
      <w:lvlText w:val="%5."/>
      <w:lvlJc w:val="left"/>
      <w:pPr>
        <w:tabs>
          <w:tab w:val="num" w:pos="3600"/>
        </w:tabs>
        <w:ind w:left="3600" w:hanging="360"/>
      </w:pPr>
    </w:lvl>
    <w:lvl w:ilvl="5" w:tplc="95740C96" w:tentative="1">
      <w:start w:val="1"/>
      <w:numFmt w:val="decimal"/>
      <w:lvlText w:val="%6."/>
      <w:lvlJc w:val="left"/>
      <w:pPr>
        <w:tabs>
          <w:tab w:val="num" w:pos="4320"/>
        </w:tabs>
        <w:ind w:left="4320" w:hanging="360"/>
      </w:pPr>
    </w:lvl>
    <w:lvl w:ilvl="6" w:tplc="506A48C4" w:tentative="1">
      <w:start w:val="1"/>
      <w:numFmt w:val="decimal"/>
      <w:lvlText w:val="%7."/>
      <w:lvlJc w:val="left"/>
      <w:pPr>
        <w:tabs>
          <w:tab w:val="num" w:pos="5040"/>
        </w:tabs>
        <w:ind w:left="5040" w:hanging="360"/>
      </w:pPr>
    </w:lvl>
    <w:lvl w:ilvl="7" w:tplc="DBEA5AA2" w:tentative="1">
      <w:start w:val="1"/>
      <w:numFmt w:val="decimal"/>
      <w:lvlText w:val="%8."/>
      <w:lvlJc w:val="left"/>
      <w:pPr>
        <w:tabs>
          <w:tab w:val="num" w:pos="5760"/>
        </w:tabs>
        <w:ind w:left="5760" w:hanging="360"/>
      </w:pPr>
    </w:lvl>
    <w:lvl w:ilvl="8" w:tplc="6CDCAFFA" w:tentative="1">
      <w:start w:val="1"/>
      <w:numFmt w:val="decimal"/>
      <w:lvlText w:val="%9."/>
      <w:lvlJc w:val="left"/>
      <w:pPr>
        <w:tabs>
          <w:tab w:val="num" w:pos="6480"/>
        </w:tabs>
        <w:ind w:left="6480" w:hanging="360"/>
      </w:pPr>
    </w:lvl>
  </w:abstractNum>
  <w:abstractNum w:abstractNumId="18">
    <w:nsid w:val="24DF3E8A"/>
    <w:multiLevelType w:val="multilevel"/>
    <w:tmpl w:val="CB0ACC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F318AF"/>
    <w:multiLevelType w:val="multilevel"/>
    <w:tmpl w:val="517EA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042F1E"/>
    <w:multiLevelType w:val="multilevel"/>
    <w:tmpl w:val="81B0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606A89"/>
    <w:multiLevelType w:val="multilevel"/>
    <w:tmpl w:val="914C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B33953"/>
    <w:multiLevelType w:val="multilevel"/>
    <w:tmpl w:val="D850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C62A2"/>
    <w:multiLevelType w:val="multilevel"/>
    <w:tmpl w:val="5BA0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991EA5"/>
    <w:multiLevelType w:val="multilevel"/>
    <w:tmpl w:val="D22A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7B5D34"/>
    <w:multiLevelType w:val="multilevel"/>
    <w:tmpl w:val="AC5C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F21093"/>
    <w:multiLevelType w:val="multilevel"/>
    <w:tmpl w:val="177C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73584F"/>
    <w:multiLevelType w:val="multilevel"/>
    <w:tmpl w:val="324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D95C9C"/>
    <w:multiLevelType w:val="multilevel"/>
    <w:tmpl w:val="0A2A29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3051A2"/>
    <w:multiLevelType w:val="multilevel"/>
    <w:tmpl w:val="D91A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034CC1"/>
    <w:multiLevelType w:val="multilevel"/>
    <w:tmpl w:val="7E6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990C3F"/>
    <w:multiLevelType w:val="multilevel"/>
    <w:tmpl w:val="22BCD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0F5E06"/>
    <w:multiLevelType w:val="multilevel"/>
    <w:tmpl w:val="8CE4A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BC0474"/>
    <w:multiLevelType w:val="multilevel"/>
    <w:tmpl w:val="025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21F68CF"/>
    <w:multiLevelType w:val="multilevel"/>
    <w:tmpl w:val="299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CC5F73"/>
    <w:multiLevelType w:val="multilevel"/>
    <w:tmpl w:val="125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E31BFA"/>
    <w:multiLevelType w:val="multilevel"/>
    <w:tmpl w:val="0BB8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661BDE"/>
    <w:multiLevelType w:val="multilevel"/>
    <w:tmpl w:val="A1D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944DB3"/>
    <w:multiLevelType w:val="hybridMultilevel"/>
    <w:tmpl w:val="2348D5E2"/>
    <w:lvl w:ilvl="0" w:tplc="F03E0C2C">
      <w:start w:val="3"/>
      <w:numFmt w:val="upperLetter"/>
      <w:lvlText w:val="%1."/>
      <w:lvlJc w:val="left"/>
      <w:pPr>
        <w:tabs>
          <w:tab w:val="num" w:pos="720"/>
        </w:tabs>
        <w:ind w:left="720" w:hanging="360"/>
      </w:pPr>
    </w:lvl>
    <w:lvl w:ilvl="1" w:tplc="61F20EBC" w:tentative="1">
      <w:start w:val="1"/>
      <w:numFmt w:val="decimal"/>
      <w:lvlText w:val="%2."/>
      <w:lvlJc w:val="left"/>
      <w:pPr>
        <w:tabs>
          <w:tab w:val="num" w:pos="1440"/>
        </w:tabs>
        <w:ind w:left="1440" w:hanging="360"/>
      </w:pPr>
    </w:lvl>
    <w:lvl w:ilvl="2" w:tplc="8D58DBC4" w:tentative="1">
      <w:start w:val="1"/>
      <w:numFmt w:val="decimal"/>
      <w:lvlText w:val="%3."/>
      <w:lvlJc w:val="left"/>
      <w:pPr>
        <w:tabs>
          <w:tab w:val="num" w:pos="2160"/>
        </w:tabs>
        <w:ind w:left="2160" w:hanging="360"/>
      </w:pPr>
    </w:lvl>
    <w:lvl w:ilvl="3" w:tplc="78FE4408" w:tentative="1">
      <w:start w:val="1"/>
      <w:numFmt w:val="decimal"/>
      <w:lvlText w:val="%4."/>
      <w:lvlJc w:val="left"/>
      <w:pPr>
        <w:tabs>
          <w:tab w:val="num" w:pos="2880"/>
        </w:tabs>
        <w:ind w:left="2880" w:hanging="360"/>
      </w:pPr>
    </w:lvl>
    <w:lvl w:ilvl="4" w:tplc="4636E4C0" w:tentative="1">
      <w:start w:val="1"/>
      <w:numFmt w:val="decimal"/>
      <w:lvlText w:val="%5."/>
      <w:lvlJc w:val="left"/>
      <w:pPr>
        <w:tabs>
          <w:tab w:val="num" w:pos="3600"/>
        </w:tabs>
        <w:ind w:left="3600" w:hanging="360"/>
      </w:pPr>
    </w:lvl>
    <w:lvl w:ilvl="5" w:tplc="16169B5C" w:tentative="1">
      <w:start w:val="1"/>
      <w:numFmt w:val="decimal"/>
      <w:lvlText w:val="%6."/>
      <w:lvlJc w:val="left"/>
      <w:pPr>
        <w:tabs>
          <w:tab w:val="num" w:pos="4320"/>
        </w:tabs>
        <w:ind w:left="4320" w:hanging="360"/>
      </w:pPr>
    </w:lvl>
    <w:lvl w:ilvl="6" w:tplc="A8C878A2" w:tentative="1">
      <w:start w:val="1"/>
      <w:numFmt w:val="decimal"/>
      <w:lvlText w:val="%7."/>
      <w:lvlJc w:val="left"/>
      <w:pPr>
        <w:tabs>
          <w:tab w:val="num" w:pos="5040"/>
        </w:tabs>
        <w:ind w:left="5040" w:hanging="360"/>
      </w:pPr>
    </w:lvl>
    <w:lvl w:ilvl="7" w:tplc="7B226E5A" w:tentative="1">
      <w:start w:val="1"/>
      <w:numFmt w:val="decimal"/>
      <w:lvlText w:val="%8."/>
      <w:lvlJc w:val="left"/>
      <w:pPr>
        <w:tabs>
          <w:tab w:val="num" w:pos="5760"/>
        </w:tabs>
        <w:ind w:left="5760" w:hanging="360"/>
      </w:pPr>
    </w:lvl>
    <w:lvl w:ilvl="8" w:tplc="016E496A" w:tentative="1">
      <w:start w:val="1"/>
      <w:numFmt w:val="decimal"/>
      <w:lvlText w:val="%9."/>
      <w:lvlJc w:val="left"/>
      <w:pPr>
        <w:tabs>
          <w:tab w:val="num" w:pos="6480"/>
        </w:tabs>
        <w:ind w:left="6480" w:hanging="360"/>
      </w:pPr>
    </w:lvl>
  </w:abstractNum>
  <w:abstractNum w:abstractNumId="39">
    <w:nsid w:val="48257C15"/>
    <w:multiLevelType w:val="multilevel"/>
    <w:tmpl w:val="F5EAC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576425"/>
    <w:multiLevelType w:val="multilevel"/>
    <w:tmpl w:val="407AD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E343DA"/>
    <w:multiLevelType w:val="multilevel"/>
    <w:tmpl w:val="A2EC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B705D64"/>
    <w:multiLevelType w:val="multilevel"/>
    <w:tmpl w:val="1C52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A12866"/>
    <w:multiLevelType w:val="multilevel"/>
    <w:tmpl w:val="0B3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290EEB"/>
    <w:multiLevelType w:val="multilevel"/>
    <w:tmpl w:val="E7C8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687B37"/>
    <w:multiLevelType w:val="multilevel"/>
    <w:tmpl w:val="9266D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E14314"/>
    <w:multiLevelType w:val="multilevel"/>
    <w:tmpl w:val="134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B51507"/>
    <w:multiLevelType w:val="multilevel"/>
    <w:tmpl w:val="DED8B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E1275C"/>
    <w:multiLevelType w:val="multilevel"/>
    <w:tmpl w:val="6E0AE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0FC2CA7"/>
    <w:multiLevelType w:val="multilevel"/>
    <w:tmpl w:val="9A0E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EC4C67"/>
    <w:multiLevelType w:val="multilevel"/>
    <w:tmpl w:val="AB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D127F0"/>
    <w:multiLevelType w:val="multilevel"/>
    <w:tmpl w:val="CC84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567EBF"/>
    <w:multiLevelType w:val="multilevel"/>
    <w:tmpl w:val="98D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8A379A"/>
    <w:multiLevelType w:val="multilevel"/>
    <w:tmpl w:val="92EAB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7C725D1"/>
    <w:multiLevelType w:val="multilevel"/>
    <w:tmpl w:val="E7543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905380"/>
    <w:multiLevelType w:val="multilevel"/>
    <w:tmpl w:val="196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9957752"/>
    <w:multiLevelType w:val="multilevel"/>
    <w:tmpl w:val="9848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AF0490"/>
    <w:multiLevelType w:val="multilevel"/>
    <w:tmpl w:val="80D4B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D2B73DD"/>
    <w:multiLevelType w:val="multilevel"/>
    <w:tmpl w:val="51E2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D7F2592"/>
    <w:multiLevelType w:val="multilevel"/>
    <w:tmpl w:val="3D4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A401FE"/>
    <w:multiLevelType w:val="multilevel"/>
    <w:tmpl w:val="1C0C6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562D78"/>
    <w:multiLevelType w:val="multilevel"/>
    <w:tmpl w:val="39D6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88363C"/>
    <w:multiLevelType w:val="multilevel"/>
    <w:tmpl w:val="AE5C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3338AF"/>
    <w:multiLevelType w:val="multilevel"/>
    <w:tmpl w:val="7C3A5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3A1749"/>
    <w:multiLevelType w:val="multilevel"/>
    <w:tmpl w:val="DB8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9918B6"/>
    <w:multiLevelType w:val="multilevel"/>
    <w:tmpl w:val="6332D9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AE41CA"/>
    <w:multiLevelType w:val="multilevel"/>
    <w:tmpl w:val="4A8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C5603A"/>
    <w:multiLevelType w:val="multilevel"/>
    <w:tmpl w:val="AD0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9F76EE"/>
    <w:multiLevelType w:val="multilevel"/>
    <w:tmpl w:val="D62C0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4BE7F4E"/>
    <w:multiLevelType w:val="multilevel"/>
    <w:tmpl w:val="2B88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7A2432"/>
    <w:multiLevelType w:val="multilevel"/>
    <w:tmpl w:val="7206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3306C0"/>
    <w:multiLevelType w:val="multilevel"/>
    <w:tmpl w:val="3F24D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326641"/>
    <w:multiLevelType w:val="multilevel"/>
    <w:tmpl w:val="5136E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DCB1C32"/>
    <w:multiLevelType w:val="multilevel"/>
    <w:tmpl w:val="B9B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F496576"/>
    <w:multiLevelType w:val="multilevel"/>
    <w:tmpl w:val="490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22"/>
  </w:num>
  <w:num w:numId="3">
    <w:abstractNumId w:val="19"/>
  </w:num>
  <w:num w:numId="4">
    <w:abstractNumId w:val="36"/>
  </w:num>
  <w:num w:numId="5">
    <w:abstractNumId w:val="50"/>
  </w:num>
  <w:num w:numId="6">
    <w:abstractNumId w:val="46"/>
  </w:num>
  <w:num w:numId="7">
    <w:abstractNumId w:val="11"/>
  </w:num>
  <w:num w:numId="8">
    <w:abstractNumId w:val="24"/>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lvlOverride w:ilvl="1">
      <w:lvl w:ilvl="1">
        <w:numFmt w:val="lowerLetter"/>
        <w:lvlText w:val="%2."/>
        <w:lvlJc w:val="left"/>
      </w:lvl>
    </w:lvlOverride>
  </w:num>
  <w:num w:numId="12">
    <w:abstractNumId w:val="2"/>
  </w:num>
  <w:num w:numId="13">
    <w:abstractNumId w:val="64"/>
  </w:num>
  <w:num w:numId="14">
    <w:abstractNumId w:val="16"/>
  </w:num>
  <w:num w:numId="15">
    <w:abstractNumId w:val="66"/>
  </w:num>
  <w:num w:numId="16">
    <w:abstractNumId w:val="5"/>
  </w:num>
  <w:num w:numId="17">
    <w:abstractNumId w:val="35"/>
  </w:num>
  <w:num w:numId="18">
    <w:abstractNumId w:val="67"/>
  </w:num>
  <w:num w:numId="19">
    <w:abstractNumId w:val="44"/>
    <w:lvlOverride w:ilvl="0">
      <w:lvl w:ilvl="0">
        <w:numFmt w:val="upperLetter"/>
        <w:lvlText w:val="%1."/>
        <w:lvlJc w:val="left"/>
      </w:lvl>
    </w:lvlOverride>
  </w:num>
  <w:num w:numId="20">
    <w:abstractNumId w:val="61"/>
  </w:num>
  <w:num w:numId="21">
    <w:abstractNumId w:val="17"/>
  </w:num>
  <w:num w:numId="22">
    <w:abstractNumId w:val="56"/>
  </w:num>
  <w:num w:numId="23">
    <w:abstractNumId w:val="38"/>
  </w:num>
  <w:num w:numId="24">
    <w:abstractNumId w:val="70"/>
  </w:num>
  <w:num w:numId="25">
    <w:abstractNumId w:val="6"/>
  </w:num>
  <w:num w:numId="26">
    <w:abstractNumId w:val="33"/>
    <w:lvlOverride w:ilvl="0">
      <w:lvl w:ilvl="0">
        <w:numFmt w:val="upperLetter"/>
        <w:lvlText w:val="%1."/>
        <w:lvlJc w:val="left"/>
      </w:lvl>
    </w:lvlOverride>
  </w:num>
  <w:num w:numId="27">
    <w:abstractNumId w:val="48"/>
    <w:lvlOverride w:ilvl="0">
      <w:lvl w:ilvl="0">
        <w:numFmt w:val="decimal"/>
        <w:lvlText w:val="%1."/>
        <w:lvlJc w:val="left"/>
      </w:lvl>
    </w:lvlOverride>
  </w:num>
  <w:num w:numId="28">
    <w:abstractNumId w:val="8"/>
    <w:lvlOverride w:ilvl="0">
      <w:lvl w:ilvl="0">
        <w:numFmt w:val="upperLetter"/>
        <w:lvlText w:val="%1."/>
        <w:lvlJc w:val="left"/>
      </w:lvl>
    </w:lvlOverride>
  </w:num>
  <w:num w:numId="29">
    <w:abstractNumId w:val="47"/>
    <w:lvlOverride w:ilvl="0">
      <w:lvl w:ilvl="0">
        <w:numFmt w:val="decimal"/>
        <w:lvlText w:val="%1."/>
        <w:lvlJc w:val="left"/>
      </w:lvl>
    </w:lvlOverride>
  </w:num>
  <w:num w:numId="30">
    <w:abstractNumId w:val="15"/>
    <w:lvlOverride w:ilvl="0">
      <w:lvl w:ilvl="0">
        <w:numFmt w:val="upperLetter"/>
        <w:lvlText w:val="%1."/>
        <w:lvlJc w:val="left"/>
      </w:lvl>
    </w:lvlOverride>
  </w:num>
  <w:num w:numId="31">
    <w:abstractNumId w:val="63"/>
    <w:lvlOverride w:ilvl="0">
      <w:lvl w:ilvl="0">
        <w:numFmt w:val="decimal"/>
        <w:lvlText w:val="%1."/>
        <w:lvlJc w:val="left"/>
      </w:lvl>
    </w:lvlOverride>
  </w:num>
  <w:num w:numId="32">
    <w:abstractNumId w:val="1"/>
    <w:lvlOverride w:ilvl="0">
      <w:lvl w:ilvl="0">
        <w:numFmt w:val="upperLetter"/>
        <w:lvlText w:val="%1."/>
        <w:lvlJc w:val="left"/>
      </w:lvl>
    </w:lvlOverride>
  </w:num>
  <w:num w:numId="33">
    <w:abstractNumId w:val="10"/>
    <w:lvlOverride w:ilvl="0">
      <w:lvl w:ilvl="0">
        <w:numFmt w:val="decimal"/>
        <w:lvlText w:val="%1."/>
        <w:lvlJc w:val="left"/>
      </w:lvl>
    </w:lvlOverride>
  </w:num>
  <w:num w:numId="34">
    <w:abstractNumId w:val="23"/>
    <w:lvlOverride w:ilvl="0">
      <w:lvl w:ilvl="0">
        <w:numFmt w:val="upperLetter"/>
        <w:lvlText w:val="%1."/>
        <w:lvlJc w:val="left"/>
      </w:lvl>
    </w:lvlOverride>
  </w:num>
  <w:num w:numId="35">
    <w:abstractNumId w:val="3"/>
    <w:lvlOverride w:ilvl="0">
      <w:lvl w:ilvl="0">
        <w:numFmt w:val="decimal"/>
        <w:lvlText w:val="%1."/>
        <w:lvlJc w:val="left"/>
      </w:lvl>
    </w:lvlOverride>
  </w:num>
  <w:num w:numId="36">
    <w:abstractNumId w:val="9"/>
    <w:lvlOverride w:ilvl="0">
      <w:lvl w:ilvl="0">
        <w:numFmt w:val="upperLetter"/>
        <w:lvlText w:val="%1."/>
        <w:lvlJc w:val="left"/>
      </w:lvl>
    </w:lvlOverride>
  </w:num>
  <w:num w:numId="37">
    <w:abstractNumId w:val="28"/>
    <w:lvlOverride w:ilvl="0">
      <w:lvl w:ilvl="0">
        <w:numFmt w:val="decimal"/>
        <w:lvlText w:val="%1."/>
        <w:lvlJc w:val="left"/>
      </w:lvl>
    </w:lvlOverride>
  </w:num>
  <w:num w:numId="38">
    <w:abstractNumId w:val="71"/>
    <w:lvlOverride w:ilvl="0">
      <w:lvl w:ilvl="0">
        <w:numFmt w:val="upperLetter"/>
        <w:lvlText w:val="%1."/>
        <w:lvlJc w:val="left"/>
      </w:lvl>
    </w:lvlOverride>
  </w:num>
  <w:num w:numId="39">
    <w:abstractNumId w:val="18"/>
    <w:lvlOverride w:ilvl="0">
      <w:lvl w:ilvl="0">
        <w:numFmt w:val="decimal"/>
        <w:lvlText w:val="%1."/>
        <w:lvlJc w:val="left"/>
      </w:lvl>
    </w:lvlOverride>
  </w:num>
  <w:num w:numId="40">
    <w:abstractNumId w:val="60"/>
    <w:lvlOverride w:ilvl="0">
      <w:lvl w:ilvl="0">
        <w:numFmt w:val="upperLetter"/>
        <w:lvlText w:val="%1."/>
        <w:lvlJc w:val="left"/>
      </w:lvl>
    </w:lvlOverride>
  </w:num>
  <w:num w:numId="41">
    <w:abstractNumId w:val="41"/>
    <w:lvlOverride w:ilvl="0">
      <w:lvl w:ilvl="0">
        <w:numFmt w:val="decimal"/>
        <w:lvlText w:val="%1."/>
        <w:lvlJc w:val="left"/>
      </w:lvl>
    </w:lvlOverride>
  </w:num>
  <w:num w:numId="42">
    <w:abstractNumId w:val="68"/>
    <w:lvlOverride w:ilvl="0">
      <w:lvl w:ilvl="0">
        <w:numFmt w:val="upperLetter"/>
        <w:lvlText w:val="%1."/>
        <w:lvlJc w:val="left"/>
      </w:lvl>
    </w:lvlOverride>
  </w:num>
  <w:num w:numId="43">
    <w:abstractNumId w:val="27"/>
  </w:num>
  <w:num w:numId="44">
    <w:abstractNumId w:val="49"/>
  </w:num>
  <w:num w:numId="45">
    <w:abstractNumId w:val="0"/>
  </w:num>
  <w:num w:numId="46">
    <w:abstractNumId w:val="26"/>
  </w:num>
  <w:num w:numId="47">
    <w:abstractNumId w:val="43"/>
  </w:num>
  <w:num w:numId="48">
    <w:abstractNumId w:val="30"/>
  </w:num>
  <w:num w:numId="49">
    <w:abstractNumId w:val="55"/>
  </w:num>
  <w:num w:numId="50">
    <w:abstractNumId w:val="25"/>
  </w:num>
  <w:num w:numId="51">
    <w:abstractNumId w:val="21"/>
  </w:num>
  <w:num w:numId="52">
    <w:abstractNumId w:val="53"/>
  </w:num>
  <w:num w:numId="53">
    <w:abstractNumId w:val="59"/>
  </w:num>
  <w:num w:numId="54">
    <w:abstractNumId w:val="40"/>
    <w:lvlOverride w:ilvl="0">
      <w:lvl w:ilvl="0">
        <w:numFmt w:val="decimal"/>
        <w:lvlText w:val="%1."/>
        <w:lvlJc w:val="left"/>
      </w:lvl>
    </w:lvlOverride>
  </w:num>
  <w:num w:numId="55">
    <w:abstractNumId w:val="13"/>
  </w:num>
  <w:num w:numId="56">
    <w:abstractNumId w:val="72"/>
    <w:lvlOverride w:ilvl="0">
      <w:lvl w:ilvl="0">
        <w:numFmt w:val="decimal"/>
        <w:lvlText w:val="%1."/>
        <w:lvlJc w:val="left"/>
      </w:lvl>
    </w:lvlOverride>
  </w:num>
  <w:num w:numId="57">
    <w:abstractNumId w:val="65"/>
    <w:lvlOverride w:ilvl="0">
      <w:lvl w:ilvl="0">
        <w:numFmt w:val="decimal"/>
        <w:lvlText w:val="%1."/>
        <w:lvlJc w:val="left"/>
      </w:lvl>
    </w:lvlOverride>
  </w:num>
  <w:num w:numId="58">
    <w:abstractNumId w:val="39"/>
  </w:num>
  <w:num w:numId="59">
    <w:abstractNumId w:val="57"/>
    <w:lvlOverride w:ilvl="0">
      <w:lvl w:ilvl="0">
        <w:numFmt w:val="decimal"/>
        <w:lvlText w:val="%1."/>
        <w:lvlJc w:val="left"/>
      </w:lvl>
    </w:lvlOverride>
  </w:num>
  <w:num w:numId="60">
    <w:abstractNumId w:val="54"/>
    <w:lvlOverride w:ilvl="0">
      <w:lvl w:ilvl="0">
        <w:numFmt w:val="decimal"/>
        <w:lvlText w:val="%1."/>
        <w:lvlJc w:val="left"/>
      </w:lvl>
    </w:lvlOverride>
  </w:num>
  <w:num w:numId="61">
    <w:abstractNumId w:val="52"/>
  </w:num>
  <w:num w:numId="62">
    <w:abstractNumId w:val="51"/>
  </w:num>
  <w:num w:numId="63">
    <w:abstractNumId w:val="7"/>
  </w:num>
  <w:num w:numId="64">
    <w:abstractNumId w:val="73"/>
  </w:num>
  <w:num w:numId="65">
    <w:abstractNumId w:val="42"/>
  </w:num>
  <w:num w:numId="66">
    <w:abstractNumId w:val="14"/>
  </w:num>
  <w:num w:numId="67">
    <w:abstractNumId w:val="4"/>
    <w:lvlOverride w:ilvl="0">
      <w:lvl w:ilvl="0">
        <w:numFmt w:val="decimal"/>
        <w:lvlText w:val="%1."/>
        <w:lvlJc w:val="left"/>
      </w:lvl>
    </w:lvlOverride>
  </w:num>
  <w:num w:numId="68">
    <w:abstractNumId w:val="74"/>
  </w:num>
  <w:num w:numId="69">
    <w:abstractNumId w:val="37"/>
  </w:num>
  <w:num w:numId="70">
    <w:abstractNumId w:val="29"/>
  </w:num>
  <w:num w:numId="71">
    <w:abstractNumId w:val="20"/>
  </w:num>
  <w:num w:numId="72">
    <w:abstractNumId w:val="34"/>
  </w:num>
  <w:num w:numId="73">
    <w:abstractNumId w:val="69"/>
  </w:num>
  <w:num w:numId="74">
    <w:abstractNumId w:val="31"/>
  </w:num>
  <w:num w:numId="75">
    <w:abstractNumId w:val="45"/>
    <w:lvlOverride w:ilvl="0">
      <w:lvl w:ilvl="0">
        <w:numFmt w:val="decimal"/>
        <w:lvlText w:val="%1."/>
        <w:lvlJc w:val="left"/>
      </w:lvl>
    </w:lvlOverride>
  </w:num>
  <w:num w:numId="76">
    <w:abstractNumId w:val="5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efaultTabStop w:val="720"/>
  <w:drawingGridHorizontalSpacing w:val="110"/>
  <w:displayHorizontalDrawingGridEvery w:val="2"/>
  <w:characterSpacingControl w:val="doNotCompress"/>
  <w:hdrShapeDefaults>
    <o:shapedefaults v:ext="edit" spidmax="17410">
      <o:colormru v:ext="edit" colors="#c00"/>
      <o:colormenu v:ext="edit" strokecolor="#c00"/>
    </o:shapedefaults>
  </w:hdrShapeDefaults>
  <w:footnotePr>
    <w:footnote w:id="0"/>
    <w:footnote w:id="1"/>
  </w:footnotePr>
  <w:endnotePr>
    <w:endnote w:id="0"/>
    <w:endnote w:id="1"/>
  </w:endnotePr>
  <w:compat/>
  <w:rsids>
    <w:rsidRoot w:val="004C5C69"/>
    <w:rsid w:val="000140C1"/>
    <w:rsid w:val="00023B97"/>
    <w:rsid w:val="00064BE3"/>
    <w:rsid w:val="00066131"/>
    <w:rsid w:val="00076CC6"/>
    <w:rsid w:val="000F4B69"/>
    <w:rsid w:val="000F5330"/>
    <w:rsid w:val="001062FB"/>
    <w:rsid w:val="001326E7"/>
    <w:rsid w:val="001368A2"/>
    <w:rsid w:val="00137FE4"/>
    <w:rsid w:val="00143417"/>
    <w:rsid w:val="001466F5"/>
    <w:rsid w:val="001A2351"/>
    <w:rsid w:val="001C0B13"/>
    <w:rsid w:val="001C5579"/>
    <w:rsid w:val="001D5BE9"/>
    <w:rsid w:val="001F0B63"/>
    <w:rsid w:val="00217ED5"/>
    <w:rsid w:val="002308D0"/>
    <w:rsid w:val="002859D4"/>
    <w:rsid w:val="002B5422"/>
    <w:rsid w:val="002F0094"/>
    <w:rsid w:val="002F6F1A"/>
    <w:rsid w:val="00373A40"/>
    <w:rsid w:val="00383959"/>
    <w:rsid w:val="003D2DD5"/>
    <w:rsid w:val="003E79AD"/>
    <w:rsid w:val="00432D74"/>
    <w:rsid w:val="00436848"/>
    <w:rsid w:val="00446972"/>
    <w:rsid w:val="00453E47"/>
    <w:rsid w:val="00473F19"/>
    <w:rsid w:val="00477655"/>
    <w:rsid w:val="004B2683"/>
    <w:rsid w:val="004C5C69"/>
    <w:rsid w:val="0050006D"/>
    <w:rsid w:val="005029FE"/>
    <w:rsid w:val="00521388"/>
    <w:rsid w:val="00560A96"/>
    <w:rsid w:val="005621D6"/>
    <w:rsid w:val="005624DE"/>
    <w:rsid w:val="005906D6"/>
    <w:rsid w:val="0059601F"/>
    <w:rsid w:val="005A1CC0"/>
    <w:rsid w:val="005B269D"/>
    <w:rsid w:val="0060223E"/>
    <w:rsid w:val="00652CC9"/>
    <w:rsid w:val="006561C8"/>
    <w:rsid w:val="0069114A"/>
    <w:rsid w:val="006A0B31"/>
    <w:rsid w:val="006B08AA"/>
    <w:rsid w:val="006C21C9"/>
    <w:rsid w:val="006D2D04"/>
    <w:rsid w:val="007008C8"/>
    <w:rsid w:val="00722F50"/>
    <w:rsid w:val="007456AF"/>
    <w:rsid w:val="00765DDB"/>
    <w:rsid w:val="007B06DD"/>
    <w:rsid w:val="007D64A4"/>
    <w:rsid w:val="00855802"/>
    <w:rsid w:val="008A0E19"/>
    <w:rsid w:val="008D652A"/>
    <w:rsid w:val="008E6E16"/>
    <w:rsid w:val="008F5AE7"/>
    <w:rsid w:val="00960CDF"/>
    <w:rsid w:val="009808ED"/>
    <w:rsid w:val="009A77EA"/>
    <w:rsid w:val="009B5BFC"/>
    <w:rsid w:val="009C05FC"/>
    <w:rsid w:val="009C267B"/>
    <w:rsid w:val="009F3CFB"/>
    <w:rsid w:val="00A547B4"/>
    <w:rsid w:val="00A64EF9"/>
    <w:rsid w:val="00A74857"/>
    <w:rsid w:val="00A85CCD"/>
    <w:rsid w:val="00AC4BBE"/>
    <w:rsid w:val="00AC627F"/>
    <w:rsid w:val="00AE624E"/>
    <w:rsid w:val="00B1275B"/>
    <w:rsid w:val="00B83560"/>
    <w:rsid w:val="00BA725E"/>
    <w:rsid w:val="00BD14FC"/>
    <w:rsid w:val="00BD2BCA"/>
    <w:rsid w:val="00BF2D34"/>
    <w:rsid w:val="00C20D1B"/>
    <w:rsid w:val="00C61686"/>
    <w:rsid w:val="00C82A24"/>
    <w:rsid w:val="00C82CAB"/>
    <w:rsid w:val="00C91947"/>
    <w:rsid w:val="00CC5CF9"/>
    <w:rsid w:val="00CD092A"/>
    <w:rsid w:val="00D310F4"/>
    <w:rsid w:val="00DA071D"/>
    <w:rsid w:val="00DB1A5A"/>
    <w:rsid w:val="00DE1272"/>
    <w:rsid w:val="00E04F2E"/>
    <w:rsid w:val="00EA5F49"/>
    <w:rsid w:val="00F21E86"/>
    <w:rsid w:val="00F42BC1"/>
    <w:rsid w:val="00F46F0B"/>
    <w:rsid w:val="00F46FDA"/>
    <w:rsid w:val="00F6696A"/>
    <w:rsid w:val="00F700D2"/>
    <w:rsid w:val="00F8484A"/>
    <w:rsid w:val="00F9119A"/>
    <w:rsid w:val="00F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00"/>
      <o:colormenu v:ext="edit" strokecolor="#c00"/>
    </o:shapedefaults>
    <o:shapelayout v:ext="edit">
      <o:idmap v:ext="edit" data="1"/>
      <o:rules v:ext="edit">
        <o:r id="V:Rule13"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0B"/>
  </w:style>
  <w:style w:type="paragraph" w:styleId="Heading1">
    <w:name w:val="heading 1"/>
    <w:basedOn w:val="Normal"/>
    <w:link w:val="Heading1Char"/>
    <w:uiPriority w:val="9"/>
    <w:qFormat/>
    <w:rsid w:val="001F0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0B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53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B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0B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5330"/>
    <w:rPr>
      <w:rFonts w:ascii="Times New Roman" w:eastAsia="Times New Roman" w:hAnsi="Times New Roman" w:cs="Times New Roman"/>
      <w:b/>
      <w:bCs/>
      <w:sz w:val="27"/>
      <w:szCs w:val="27"/>
    </w:rPr>
  </w:style>
  <w:style w:type="paragraph" w:styleId="NoSpacing">
    <w:name w:val="No Spacing"/>
    <w:uiPriority w:val="1"/>
    <w:qFormat/>
    <w:rsid w:val="004C5C69"/>
    <w:pPr>
      <w:spacing w:after="0" w:line="240" w:lineRule="auto"/>
    </w:pPr>
  </w:style>
  <w:style w:type="paragraph" w:styleId="BalloonText">
    <w:name w:val="Balloon Text"/>
    <w:basedOn w:val="Normal"/>
    <w:link w:val="BalloonTextChar"/>
    <w:uiPriority w:val="99"/>
    <w:semiHidden/>
    <w:unhideWhenUsed/>
    <w:rsid w:val="0052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388"/>
    <w:rPr>
      <w:rFonts w:ascii="Tahoma" w:hAnsi="Tahoma" w:cs="Tahoma"/>
      <w:sz w:val="16"/>
      <w:szCs w:val="16"/>
    </w:rPr>
  </w:style>
  <w:style w:type="paragraph" w:styleId="Header">
    <w:name w:val="header"/>
    <w:basedOn w:val="Normal"/>
    <w:link w:val="HeaderChar"/>
    <w:uiPriority w:val="99"/>
    <w:semiHidden/>
    <w:unhideWhenUsed/>
    <w:rsid w:val="009C26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67B"/>
  </w:style>
  <w:style w:type="paragraph" w:styleId="Footer">
    <w:name w:val="footer"/>
    <w:basedOn w:val="Normal"/>
    <w:link w:val="FooterChar"/>
    <w:uiPriority w:val="99"/>
    <w:unhideWhenUsed/>
    <w:rsid w:val="009C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7B"/>
  </w:style>
  <w:style w:type="paragraph" w:styleId="NormalWeb">
    <w:name w:val="Normal (Web)"/>
    <w:basedOn w:val="Normal"/>
    <w:uiPriority w:val="99"/>
    <w:unhideWhenUsed/>
    <w:rsid w:val="001F0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0B63"/>
    <w:rPr>
      <w:color w:val="0000FF"/>
      <w:u w:val="single"/>
    </w:rPr>
  </w:style>
  <w:style w:type="character" w:customStyle="1" w:styleId="apple-tab-span">
    <w:name w:val="apple-tab-span"/>
    <w:basedOn w:val="DefaultParagraphFont"/>
    <w:rsid w:val="001F0B63"/>
  </w:style>
  <w:style w:type="paragraph" w:styleId="ListParagraph">
    <w:name w:val="List Paragraph"/>
    <w:basedOn w:val="Normal"/>
    <w:uiPriority w:val="34"/>
    <w:qFormat/>
    <w:rsid w:val="00AE624E"/>
    <w:pPr>
      <w:ind w:left="720"/>
      <w:contextualSpacing/>
    </w:pPr>
  </w:style>
</w:styles>
</file>

<file path=word/webSettings.xml><?xml version="1.0" encoding="utf-8"?>
<w:webSettings xmlns:r="http://schemas.openxmlformats.org/officeDocument/2006/relationships" xmlns:w="http://schemas.openxmlformats.org/wordprocessingml/2006/main">
  <w:divs>
    <w:div w:id="334454366">
      <w:bodyDiv w:val="1"/>
      <w:marLeft w:val="0"/>
      <w:marRight w:val="0"/>
      <w:marTop w:val="0"/>
      <w:marBottom w:val="0"/>
      <w:divBdr>
        <w:top w:val="none" w:sz="0" w:space="0" w:color="auto"/>
        <w:left w:val="none" w:sz="0" w:space="0" w:color="auto"/>
        <w:bottom w:val="none" w:sz="0" w:space="0" w:color="auto"/>
        <w:right w:val="none" w:sz="0" w:space="0" w:color="auto"/>
      </w:divBdr>
      <w:divsChild>
        <w:div w:id="1656908401">
          <w:marLeft w:val="-115"/>
          <w:marRight w:val="0"/>
          <w:marTop w:val="0"/>
          <w:marBottom w:val="0"/>
          <w:divBdr>
            <w:top w:val="none" w:sz="0" w:space="0" w:color="auto"/>
            <w:left w:val="none" w:sz="0" w:space="0" w:color="auto"/>
            <w:bottom w:val="none" w:sz="0" w:space="0" w:color="auto"/>
            <w:right w:val="none" w:sz="0" w:space="0" w:color="auto"/>
          </w:divBdr>
        </w:div>
        <w:div w:id="593635275">
          <w:marLeft w:val="-130"/>
          <w:marRight w:val="0"/>
          <w:marTop w:val="0"/>
          <w:marBottom w:val="0"/>
          <w:divBdr>
            <w:top w:val="none" w:sz="0" w:space="0" w:color="auto"/>
            <w:left w:val="none" w:sz="0" w:space="0" w:color="auto"/>
            <w:bottom w:val="none" w:sz="0" w:space="0" w:color="auto"/>
            <w:right w:val="none" w:sz="0" w:space="0" w:color="auto"/>
          </w:divBdr>
        </w:div>
        <w:div w:id="491027653">
          <w:marLeft w:val="-115"/>
          <w:marRight w:val="0"/>
          <w:marTop w:val="0"/>
          <w:marBottom w:val="0"/>
          <w:divBdr>
            <w:top w:val="none" w:sz="0" w:space="0" w:color="auto"/>
            <w:left w:val="none" w:sz="0" w:space="0" w:color="auto"/>
            <w:bottom w:val="none" w:sz="0" w:space="0" w:color="auto"/>
            <w:right w:val="none" w:sz="0" w:space="0" w:color="auto"/>
          </w:divBdr>
        </w:div>
        <w:div w:id="1323773836">
          <w:marLeft w:val="-115"/>
          <w:marRight w:val="0"/>
          <w:marTop w:val="0"/>
          <w:marBottom w:val="0"/>
          <w:divBdr>
            <w:top w:val="none" w:sz="0" w:space="0" w:color="auto"/>
            <w:left w:val="none" w:sz="0" w:space="0" w:color="auto"/>
            <w:bottom w:val="none" w:sz="0" w:space="0" w:color="auto"/>
            <w:right w:val="none" w:sz="0" w:space="0" w:color="auto"/>
          </w:divBdr>
        </w:div>
        <w:div w:id="742028472">
          <w:marLeft w:val="-115"/>
          <w:marRight w:val="0"/>
          <w:marTop w:val="0"/>
          <w:marBottom w:val="0"/>
          <w:divBdr>
            <w:top w:val="none" w:sz="0" w:space="0" w:color="auto"/>
            <w:left w:val="none" w:sz="0" w:space="0" w:color="auto"/>
            <w:bottom w:val="none" w:sz="0" w:space="0" w:color="auto"/>
            <w:right w:val="none" w:sz="0" w:space="0" w:color="auto"/>
          </w:divBdr>
        </w:div>
        <w:div w:id="1606426443">
          <w:marLeft w:val="-115"/>
          <w:marRight w:val="0"/>
          <w:marTop w:val="0"/>
          <w:marBottom w:val="0"/>
          <w:divBdr>
            <w:top w:val="none" w:sz="0" w:space="0" w:color="auto"/>
            <w:left w:val="none" w:sz="0" w:space="0" w:color="auto"/>
            <w:bottom w:val="none" w:sz="0" w:space="0" w:color="auto"/>
            <w:right w:val="none" w:sz="0" w:space="0" w:color="auto"/>
          </w:divBdr>
        </w:div>
        <w:div w:id="268700833">
          <w:marLeft w:val="-115"/>
          <w:marRight w:val="0"/>
          <w:marTop w:val="0"/>
          <w:marBottom w:val="0"/>
          <w:divBdr>
            <w:top w:val="none" w:sz="0" w:space="0" w:color="auto"/>
            <w:left w:val="none" w:sz="0" w:space="0" w:color="auto"/>
            <w:bottom w:val="none" w:sz="0" w:space="0" w:color="auto"/>
            <w:right w:val="none" w:sz="0" w:space="0" w:color="auto"/>
          </w:divBdr>
        </w:div>
        <w:div w:id="103303794">
          <w:marLeft w:val="-115"/>
          <w:marRight w:val="0"/>
          <w:marTop w:val="0"/>
          <w:marBottom w:val="0"/>
          <w:divBdr>
            <w:top w:val="none" w:sz="0" w:space="0" w:color="auto"/>
            <w:left w:val="none" w:sz="0" w:space="0" w:color="auto"/>
            <w:bottom w:val="none" w:sz="0" w:space="0" w:color="auto"/>
            <w:right w:val="none" w:sz="0" w:space="0" w:color="auto"/>
          </w:divBdr>
        </w:div>
        <w:div w:id="656111962">
          <w:marLeft w:val="-115"/>
          <w:marRight w:val="0"/>
          <w:marTop w:val="0"/>
          <w:marBottom w:val="0"/>
          <w:divBdr>
            <w:top w:val="none" w:sz="0" w:space="0" w:color="auto"/>
            <w:left w:val="none" w:sz="0" w:space="0" w:color="auto"/>
            <w:bottom w:val="none" w:sz="0" w:space="0" w:color="auto"/>
            <w:right w:val="none" w:sz="0" w:space="0" w:color="auto"/>
          </w:divBdr>
        </w:div>
        <w:div w:id="729809439">
          <w:marLeft w:val="-115"/>
          <w:marRight w:val="0"/>
          <w:marTop w:val="0"/>
          <w:marBottom w:val="0"/>
          <w:divBdr>
            <w:top w:val="none" w:sz="0" w:space="0" w:color="auto"/>
            <w:left w:val="none" w:sz="0" w:space="0" w:color="auto"/>
            <w:bottom w:val="none" w:sz="0" w:space="0" w:color="auto"/>
            <w:right w:val="none" w:sz="0" w:space="0" w:color="auto"/>
          </w:divBdr>
        </w:div>
        <w:div w:id="1779368460">
          <w:marLeft w:val="-115"/>
          <w:marRight w:val="0"/>
          <w:marTop w:val="0"/>
          <w:marBottom w:val="0"/>
          <w:divBdr>
            <w:top w:val="none" w:sz="0" w:space="0" w:color="auto"/>
            <w:left w:val="none" w:sz="0" w:space="0" w:color="auto"/>
            <w:bottom w:val="none" w:sz="0" w:space="0" w:color="auto"/>
            <w:right w:val="none" w:sz="0" w:space="0" w:color="auto"/>
          </w:divBdr>
        </w:div>
        <w:div w:id="1148478237">
          <w:marLeft w:val="-115"/>
          <w:marRight w:val="0"/>
          <w:marTop w:val="0"/>
          <w:marBottom w:val="0"/>
          <w:divBdr>
            <w:top w:val="none" w:sz="0" w:space="0" w:color="auto"/>
            <w:left w:val="none" w:sz="0" w:space="0" w:color="auto"/>
            <w:bottom w:val="none" w:sz="0" w:space="0" w:color="auto"/>
            <w:right w:val="none" w:sz="0" w:space="0" w:color="auto"/>
          </w:divBdr>
        </w:div>
        <w:div w:id="891385064">
          <w:marLeft w:val="-70"/>
          <w:marRight w:val="0"/>
          <w:marTop w:val="0"/>
          <w:marBottom w:val="0"/>
          <w:divBdr>
            <w:top w:val="none" w:sz="0" w:space="0" w:color="auto"/>
            <w:left w:val="none" w:sz="0" w:space="0" w:color="auto"/>
            <w:bottom w:val="none" w:sz="0" w:space="0" w:color="auto"/>
            <w:right w:val="none" w:sz="0" w:space="0" w:color="auto"/>
          </w:divBdr>
        </w:div>
        <w:div w:id="171573820">
          <w:marLeft w:val="-115"/>
          <w:marRight w:val="0"/>
          <w:marTop w:val="0"/>
          <w:marBottom w:val="0"/>
          <w:divBdr>
            <w:top w:val="none" w:sz="0" w:space="0" w:color="auto"/>
            <w:left w:val="none" w:sz="0" w:space="0" w:color="auto"/>
            <w:bottom w:val="none" w:sz="0" w:space="0" w:color="auto"/>
            <w:right w:val="none" w:sz="0" w:space="0" w:color="auto"/>
          </w:divBdr>
        </w:div>
        <w:div w:id="956526158">
          <w:marLeft w:val="-115"/>
          <w:marRight w:val="0"/>
          <w:marTop w:val="0"/>
          <w:marBottom w:val="0"/>
          <w:divBdr>
            <w:top w:val="none" w:sz="0" w:space="0" w:color="auto"/>
            <w:left w:val="none" w:sz="0" w:space="0" w:color="auto"/>
            <w:bottom w:val="none" w:sz="0" w:space="0" w:color="auto"/>
            <w:right w:val="none" w:sz="0" w:space="0" w:color="auto"/>
          </w:divBdr>
        </w:div>
        <w:div w:id="1437360360">
          <w:marLeft w:val="-115"/>
          <w:marRight w:val="0"/>
          <w:marTop w:val="0"/>
          <w:marBottom w:val="0"/>
          <w:divBdr>
            <w:top w:val="none" w:sz="0" w:space="0" w:color="auto"/>
            <w:left w:val="none" w:sz="0" w:space="0" w:color="auto"/>
            <w:bottom w:val="none" w:sz="0" w:space="0" w:color="auto"/>
            <w:right w:val="none" w:sz="0" w:space="0" w:color="auto"/>
          </w:divBdr>
        </w:div>
        <w:div w:id="1482767809">
          <w:marLeft w:val="-115"/>
          <w:marRight w:val="0"/>
          <w:marTop w:val="0"/>
          <w:marBottom w:val="0"/>
          <w:divBdr>
            <w:top w:val="none" w:sz="0" w:space="0" w:color="auto"/>
            <w:left w:val="none" w:sz="0" w:space="0" w:color="auto"/>
            <w:bottom w:val="none" w:sz="0" w:space="0" w:color="auto"/>
            <w:right w:val="none" w:sz="0" w:space="0" w:color="auto"/>
          </w:divBdr>
        </w:div>
        <w:div w:id="583026888">
          <w:marLeft w:val="-115"/>
          <w:marRight w:val="0"/>
          <w:marTop w:val="0"/>
          <w:marBottom w:val="0"/>
          <w:divBdr>
            <w:top w:val="none" w:sz="0" w:space="0" w:color="auto"/>
            <w:left w:val="none" w:sz="0" w:space="0" w:color="auto"/>
            <w:bottom w:val="none" w:sz="0" w:space="0" w:color="auto"/>
            <w:right w:val="none" w:sz="0" w:space="0" w:color="auto"/>
          </w:divBdr>
        </w:div>
        <w:div w:id="1276327889">
          <w:marLeft w:val="-115"/>
          <w:marRight w:val="0"/>
          <w:marTop w:val="0"/>
          <w:marBottom w:val="0"/>
          <w:divBdr>
            <w:top w:val="none" w:sz="0" w:space="0" w:color="auto"/>
            <w:left w:val="none" w:sz="0" w:space="0" w:color="auto"/>
            <w:bottom w:val="none" w:sz="0" w:space="0" w:color="auto"/>
            <w:right w:val="none" w:sz="0" w:space="0" w:color="auto"/>
          </w:divBdr>
        </w:div>
        <w:div w:id="1759861788">
          <w:marLeft w:val="-115"/>
          <w:marRight w:val="0"/>
          <w:marTop w:val="0"/>
          <w:marBottom w:val="0"/>
          <w:divBdr>
            <w:top w:val="none" w:sz="0" w:space="0" w:color="auto"/>
            <w:left w:val="none" w:sz="0" w:space="0" w:color="auto"/>
            <w:bottom w:val="none" w:sz="0" w:space="0" w:color="auto"/>
            <w:right w:val="none" w:sz="0" w:space="0" w:color="auto"/>
          </w:divBdr>
        </w:div>
        <w:div w:id="1014918542">
          <w:marLeft w:val="-115"/>
          <w:marRight w:val="0"/>
          <w:marTop w:val="0"/>
          <w:marBottom w:val="0"/>
          <w:divBdr>
            <w:top w:val="none" w:sz="0" w:space="0" w:color="auto"/>
            <w:left w:val="none" w:sz="0" w:space="0" w:color="auto"/>
            <w:bottom w:val="none" w:sz="0" w:space="0" w:color="auto"/>
            <w:right w:val="none" w:sz="0" w:space="0" w:color="auto"/>
          </w:divBdr>
        </w:div>
      </w:divsChild>
    </w:div>
    <w:div w:id="1080059359">
      <w:bodyDiv w:val="1"/>
      <w:marLeft w:val="0"/>
      <w:marRight w:val="0"/>
      <w:marTop w:val="0"/>
      <w:marBottom w:val="0"/>
      <w:divBdr>
        <w:top w:val="none" w:sz="0" w:space="0" w:color="auto"/>
        <w:left w:val="none" w:sz="0" w:space="0" w:color="auto"/>
        <w:bottom w:val="none" w:sz="0" w:space="0" w:color="auto"/>
        <w:right w:val="none" w:sz="0" w:space="0" w:color="auto"/>
      </w:divBdr>
      <w:divsChild>
        <w:div w:id="1466846615">
          <w:marLeft w:val="-115"/>
          <w:marRight w:val="0"/>
          <w:marTop w:val="0"/>
          <w:marBottom w:val="0"/>
          <w:divBdr>
            <w:top w:val="none" w:sz="0" w:space="0" w:color="auto"/>
            <w:left w:val="none" w:sz="0" w:space="0" w:color="auto"/>
            <w:bottom w:val="none" w:sz="0" w:space="0" w:color="auto"/>
            <w:right w:val="none" w:sz="0" w:space="0" w:color="auto"/>
          </w:divBdr>
        </w:div>
        <w:div w:id="1172065571">
          <w:marLeft w:val="-25"/>
          <w:marRight w:val="0"/>
          <w:marTop w:val="0"/>
          <w:marBottom w:val="0"/>
          <w:divBdr>
            <w:top w:val="none" w:sz="0" w:space="0" w:color="auto"/>
            <w:left w:val="none" w:sz="0" w:space="0" w:color="auto"/>
            <w:bottom w:val="none" w:sz="0" w:space="0" w:color="auto"/>
            <w:right w:val="none" w:sz="0" w:space="0" w:color="auto"/>
          </w:divBdr>
        </w:div>
        <w:div w:id="1592005463">
          <w:marLeft w:val="-115"/>
          <w:marRight w:val="0"/>
          <w:marTop w:val="0"/>
          <w:marBottom w:val="0"/>
          <w:divBdr>
            <w:top w:val="none" w:sz="0" w:space="0" w:color="auto"/>
            <w:left w:val="none" w:sz="0" w:space="0" w:color="auto"/>
            <w:bottom w:val="none" w:sz="0" w:space="0" w:color="auto"/>
            <w:right w:val="none" w:sz="0" w:space="0" w:color="auto"/>
          </w:divBdr>
        </w:div>
        <w:div w:id="2003853964">
          <w:marLeft w:val="-115"/>
          <w:marRight w:val="0"/>
          <w:marTop w:val="0"/>
          <w:marBottom w:val="0"/>
          <w:divBdr>
            <w:top w:val="none" w:sz="0" w:space="0" w:color="auto"/>
            <w:left w:val="none" w:sz="0" w:space="0" w:color="auto"/>
            <w:bottom w:val="none" w:sz="0" w:space="0" w:color="auto"/>
            <w:right w:val="none" w:sz="0" w:space="0" w:color="auto"/>
          </w:divBdr>
        </w:div>
        <w:div w:id="925305446">
          <w:marLeft w:val="-115"/>
          <w:marRight w:val="0"/>
          <w:marTop w:val="0"/>
          <w:marBottom w:val="0"/>
          <w:divBdr>
            <w:top w:val="none" w:sz="0" w:space="0" w:color="auto"/>
            <w:left w:val="none" w:sz="0" w:space="0" w:color="auto"/>
            <w:bottom w:val="none" w:sz="0" w:space="0" w:color="auto"/>
            <w:right w:val="none" w:sz="0" w:space="0" w:color="auto"/>
          </w:divBdr>
        </w:div>
        <w:div w:id="5717566">
          <w:marLeft w:val="-115"/>
          <w:marRight w:val="0"/>
          <w:marTop w:val="0"/>
          <w:marBottom w:val="0"/>
          <w:divBdr>
            <w:top w:val="none" w:sz="0" w:space="0" w:color="auto"/>
            <w:left w:val="none" w:sz="0" w:space="0" w:color="auto"/>
            <w:bottom w:val="none" w:sz="0" w:space="0" w:color="auto"/>
            <w:right w:val="none" w:sz="0" w:space="0" w:color="auto"/>
          </w:divBdr>
        </w:div>
        <w:div w:id="1985430829">
          <w:marLeft w:val="-115"/>
          <w:marRight w:val="0"/>
          <w:marTop w:val="0"/>
          <w:marBottom w:val="0"/>
          <w:divBdr>
            <w:top w:val="none" w:sz="0" w:space="0" w:color="auto"/>
            <w:left w:val="none" w:sz="0" w:space="0" w:color="auto"/>
            <w:bottom w:val="none" w:sz="0" w:space="0" w:color="auto"/>
            <w:right w:val="none" w:sz="0" w:space="0" w:color="auto"/>
          </w:divBdr>
        </w:div>
        <w:div w:id="1677657147">
          <w:marLeft w:val="-115"/>
          <w:marRight w:val="0"/>
          <w:marTop w:val="0"/>
          <w:marBottom w:val="0"/>
          <w:divBdr>
            <w:top w:val="none" w:sz="0" w:space="0" w:color="auto"/>
            <w:left w:val="none" w:sz="0" w:space="0" w:color="auto"/>
            <w:bottom w:val="none" w:sz="0" w:space="0" w:color="auto"/>
            <w:right w:val="none" w:sz="0" w:space="0" w:color="auto"/>
          </w:divBdr>
        </w:div>
        <w:div w:id="1294798101">
          <w:marLeft w:val="-115"/>
          <w:marRight w:val="0"/>
          <w:marTop w:val="0"/>
          <w:marBottom w:val="0"/>
          <w:divBdr>
            <w:top w:val="none" w:sz="0" w:space="0" w:color="auto"/>
            <w:left w:val="none" w:sz="0" w:space="0" w:color="auto"/>
            <w:bottom w:val="none" w:sz="0" w:space="0" w:color="auto"/>
            <w:right w:val="none" w:sz="0" w:space="0" w:color="auto"/>
          </w:divBdr>
        </w:div>
        <w:div w:id="2006853633">
          <w:marLeft w:val="-115"/>
          <w:marRight w:val="0"/>
          <w:marTop w:val="0"/>
          <w:marBottom w:val="0"/>
          <w:divBdr>
            <w:top w:val="none" w:sz="0" w:space="0" w:color="auto"/>
            <w:left w:val="none" w:sz="0" w:space="0" w:color="auto"/>
            <w:bottom w:val="none" w:sz="0" w:space="0" w:color="auto"/>
            <w:right w:val="none" w:sz="0" w:space="0" w:color="auto"/>
          </w:divBdr>
        </w:div>
        <w:div w:id="1420710793">
          <w:marLeft w:val="-115"/>
          <w:marRight w:val="0"/>
          <w:marTop w:val="0"/>
          <w:marBottom w:val="0"/>
          <w:divBdr>
            <w:top w:val="none" w:sz="0" w:space="0" w:color="auto"/>
            <w:left w:val="none" w:sz="0" w:space="0" w:color="auto"/>
            <w:bottom w:val="none" w:sz="0" w:space="0" w:color="auto"/>
            <w:right w:val="none" w:sz="0" w:space="0" w:color="auto"/>
          </w:divBdr>
        </w:div>
        <w:div w:id="1587419213">
          <w:marLeft w:val="-115"/>
          <w:marRight w:val="0"/>
          <w:marTop w:val="0"/>
          <w:marBottom w:val="0"/>
          <w:divBdr>
            <w:top w:val="none" w:sz="0" w:space="0" w:color="auto"/>
            <w:left w:val="none" w:sz="0" w:space="0" w:color="auto"/>
            <w:bottom w:val="none" w:sz="0" w:space="0" w:color="auto"/>
            <w:right w:val="none" w:sz="0" w:space="0" w:color="auto"/>
          </w:divBdr>
        </w:div>
        <w:div w:id="377436675">
          <w:marLeft w:val="-115"/>
          <w:marRight w:val="0"/>
          <w:marTop w:val="0"/>
          <w:marBottom w:val="0"/>
          <w:divBdr>
            <w:top w:val="none" w:sz="0" w:space="0" w:color="auto"/>
            <w:left w:val="none" w:sz="0" w:space="0" w:color="auto"/>
            <w:bottom w:val="none" w:sz="0" w:space="0" w:color="auto"/>
            <w:right w:val="none" w:sz="0" w:space="0" w:color="auto"/>
          </w:divBdr>
        </w:div>
        <w:div w:id="1383870241">
          <w:marLeft w:val="-115"/>
          <w:marRight w:val="0"/>
          <w:marTop w:val="0"/>
          <w:marBottom w:val="0"/>
          <w:divBdr>
            <w:top w:val="none" w:sz="0" w:space="0" w:color="auto"/>
            <w:left w:val="none" w:sz="0" w:space="0" w:color="auto"/>
            <w:bottom w:val="none" w:sz="0" w:space="0" w:color="auto"/>
            <w:right w:val="none" w:sz="0" w:space="0" w:color="auto"/>
          </w:divBdr>
        </w:div>
        <w:div w:id="810711168">
          <w:marLeft w:val="-115"/>
          <w:marRight w:val="0"/>
          <w:marTop w:val="0"/>
          <w:marBottom w:val="0"/>
          <w:divBdr>
            <w:top w:val="none" w:sz="0" w:space="0" w:color="auto"/>
            <w:left w:val="none" w:sz="0" w:space="0" w:color="auto"/>
            <w:bottom w:val="none" w:sz="0" w:space="0" w:color="auto"/>
            <w:right w:val="none" w:sz="0" w:space="0" w:color="auto"/>
          </w:divBdr>
        </w:div>
        <w:div w:id="1734157672">
          <w:marLeft w:val="-115"/>
          <w:marRight w:val="0"/>
          <w:marTop w:val="0"/>
          <w:marBottom w:val="0"/>
          <w:divBdr>
            <w:top w:val="none" w:sz="0" w:space="0" w:color="auto"/>
            <w:left w:val="none" w:sz="0" w:space="0" w:color="auto"/>
            <w:bottom w:val="none" w:sz="0" w:space="0" w:color="auto"/>
            <w:right w:val="none" w:sz="0" w:space="0" w:color="auto"/>
          </w:divBdr>
        </w:div>
        <w:div w:id="128209260">
          <w:marLeft w:val="-115"/>
          <w:marRight w:val="0"/>
          <w:marTop w:val="0"/>
          <w:marBottom w:val="0"/>
          <w:divBdr>
            <w:top w:val="none" w:sz="0" w:space="0" w:color="auto"/>
            <w:left w:val="none" w:sz="0" w:space="0" w:color="auto"/>
            <w:bottom w:val="none" w:sz="0" w:space="0" w:color="auto"/>
            <w:right w:val="none" w:sz="0" w:space="0" w:color="auto"/>
          </w:divBdr>
        </w:div>
        <w:div w:id="905578488">
          <w:marLeft w:val="-115"/>
          <w:marRight w:val="0"/>
          <w:marTop w:val="0"/>
          <w:marBottom w:val="0"/>
          <w:divBdr>
            <w:top w:val="none" w:sz="0" w:space="0" w:color="auto"/>
            <w:left w:val="none" w:sz="0" w:space="0" w:color="auto"/>
            <w:bottom w:val="none" w:sz="0" w:space="0" w:color="auto"/>
            <w:right w:val="none" w:sz="0" w:space="0" w:color="auto"/>
          </w:divBdr>
        </w:div>
        <w:div w:id="1220629805">
          <w:marLeft w:val="-115"/>
          <w:marRight w:val="0"/>
          <w:marTop w:val="0"/>
          <w:marBottom w:val="0"/>
          <w:divBdr>
            <w:top w:val="none" w:sz="0" w:space="0" w:color="auto"/>
            <w:left w:val="none" w:sz="0" w:space="0" w:color="auto"/>
            <w:bottom w:val="none" w:sz="0" w:space="0" w:color="auto"/>
            <w:right w:val="none" w:sz="0" w:space="0" w:color="auto"/>
          </w:divBdr>
        </w:div>
        <w:div w:id="1372803778">
          <w:marLeft w:val="-115"/>
          <w:marRight w:val="0"/>
          <w:marTop w:val="0"/>
          <w:marBottom w:val="0"/>
          <w:divBdr>
            <w:top w:val="none" w:sz="0" w:space="0" w:color="auto"/>
            <w:left w:val="none" w:sz="0" w:space="0" w:color="auto"/>
            <w:bottom w:val="none" w:sz="0" w:space="0" w:color="auto"/>
            <w:right w:val="none" w:sz="0" w:space="0" w:color="auto"/>
          </w:divBdr>
        </w:div>
        <w:div w:id="1819880504">
          <w:marLeft w:val="-115"/>
          <w:marRight w:val="0"/>
          <w:marTop w:val="0"/>
          <w:marBottom w:val="0"/>
          <w:divBdr>
            <w:top w:val="none" w:sz="0" w:space="0" w:color="auto"/>
            <w:left w:val="none" w:sz="0" w:space="0" w:color="auto"/>
            <w:bottom w:val="none" w:sz="0" w:space="0" w:color="auto"/>
            <w:right w:val="none" w:sz="0" w:space="0" w:color="auto"/>
          </w:divBdr>
        </w:div>
        <w:div w:id="1748768658">
          <w:marLeft w:val="-115"/>
          <w:marRight w:val="0"/>
          <w:marTop w:val="0"/>
          <w:marBottom w:val="0"/>
          <w:divBdr>
            <w:top w:val="none" w:sz="0" w:space="0" w:color="auto"/>
            <w:left w:val="none" w:sz="0" w:space="0" w:color="auto"/>
            <w:bottom w:val="none" w:sz="0" w:space="0" w:color="auto"/>
            <w:right w:val="none" w:sz="0" w:space="0" w:color="auto"/>
          </w:divBdr>
        </w:div>
      </w:divsChild>
    </w:div>
    <w:div w:id="1566797689">
      <w:bodyDiv w:val="1"/>
      <w:marLeft w:val="0"/>
      <w:marRight w:val="0"/>
      <w:marTop w:val="0"/>
      <w:marBottom w:val="0"/>
      <w:divBdr>
        <w:top w:val="none" w:sz="0" w:space="0" w:color="auto"/>
        <w:left w:val="none" w:sz="0" w:space="0" w:color="auto"/>
        <w:bottom w:val="none" w:sz="0" w:space="0" w:color="auto"/>
        <w:right w:val="none" w:sz="0" w:space="0" w:color="auto"/>
      </w:divBdr>
      <w:divsChild>
        <w:div w:id="146482794">
          <w:marLeft w:val="-115"/>
          <w:marRight w:val="0"/>
          <w:marTop w:val="0"/>
          <w:marBottom w:val="0"/>
          <w:divBdr>
            <w:top w:val="none" w:sz="0" w:space="0" w:color="auto"/>
            <w:left w:val="none" w:sz="0" w:space="0" w:color="auto"/>
            <w:bottom w:val="none" w:sz="0" w:space="0" w:color="auto"/>
            <w:right w:val="none" w:sz="0" w:space="0" w:color="auto"/>
          </w:divBdr>
        </w:div>
        <w:div w:id="1182746751">
          <w:marLeft w:val="-25"/>
          <w:marRight w:val="0"/>
          <w:marTop w:val="0"/>
          <w:marBottom w:val="0"/>
          <w:divBdr>
            <w:top w:val="none" w:sz="0" w:space="0" w:color="auto"/>
            <w:left w:val="none" w:sz="0" w:space="0" w:color="auto"/>
            <w:bottom w:val="none" w:sz="0" w:space="0" w:color="auto"/>
            <w:right w:val="none" w:sz="0" w:space="0" w:color="auto"/>
          </w:divBdr>
        </w:div>
        <w:div w:id="1190223281">
          <w:marLeft w:val="-115"/>
          <w:marRight w:val="0"/>
          <w:marTop w:val="0"/>
          <w:marBottom w:val="0"/>
          <w:divBdr>
            <w:top w:val="none" w:sz="0" w:space="0" w:color="auto"/>
            <w:left w:val="none" w:sz="0" w:space="0" w:color="auto"/>
            <w:bottom w:val="none" w:sz="0" w:space="0" w:color="auto"/>
            <w:right w:val="none" w:sz="0" w:space="0" w:color="auto"/>
          </w:divBdr>
        </w:div>
        <w:div w:id="1730306888">
          <w:marLeft w:val="-115"/>
          <w:marRight w:val="0"/>
          <w:marTop w:val="0"/>
          <w:marBottom w:val="0"/>
          <w:divBdr>
            <w:top w:val="none" w:sz="0" w:space="0" w:color="auto"/>
            <w:left w:val="none" w:sz="0" w:space="0" w:color="auto"/>
            <w:bottom w:val="none" w:sz="0" w:space="0" w:color="auto"/>
            <w:right w:val="none" w:sz="0" w:space="0" w:color="auto"/>
          </w:divBdr>
        </w:div>
        <w:div w:id="1617103005">
          <w:marLeft w:val="-115"/>
          <w:marRight w:val="0"/>
          <w:marTop w:val="0"/>
          <w:marBottom w:val="0"/>
          <w:divBdr>
            <w:top w:val="none" w:sz="0" w:space="0" w:color="auto"/>
            <w:left w:val="none" w:sz="0" w:space="0" w:color="auto"/>
            <w:bottom w:val="none" w:sz="0" w:space="0" w:color="auto"/>
            <w:right w:val="none" w:sz="0" w:space="0" w:color="auto"/>
          </w:divBdr>
        </w:div>
        <w:div w:id="1944342726">
          <w:marLeft w:val="-115"/>
          <w:marRight w:val="0"/>
          <w:marTop w:val="0"/>
          <w:marBottom w:val="0"/>
          <w:divBdr>
            <w:top w:val="none" w:sz="0" w:space="0" w:color="auto"/>
            <w:left w:val="none" w:sz="0" w:space="0" w:color="auto"/>
            <w:bottom w:val="none" w:sz="0" w:space="0" w:color="auto"/>
            <w:right w:val="none" w:sz="0" w:space="0" w:color="auto"/>
          </w:divBdr>
        </w:div>
        <w:div w:id="1805849531">
          <w:marLeft w:val="-115"/>
          <w:marRight w:val="0"/>
          <w:marTop w:val="0"/>
          <w:marBottom w:val="0"/>
          <w:divBdr>
            <w:top w:val="none" w:sz="0" w:space="0" w:color="auto"/>
            <w:left w:val="none" w:sz="0" w:space="0" w:color="auto"/>
            <w:bottom w:val="none" w:sz="0" w:space="0" w:color="auto"/>
            <w:right w:val="none" w:sz="0" w:space="0" w:color="auto"/>
          </w:divBdr>
        </w:div>
        <w:div w:id="165559705">
          <w:marLeft w:val="-115"/>
          <w:marRight w:val="0"/>
          <w:marTop w:val="0"/>
          <w:marBottom w:val="0"/>
          <w:divBdr>
            <w:top w:val="none" w:sz="0" w:space="0" w:color="auto"/>
            <w:left w:val="none" w:sz="0" w:space="0" w:color="auto"/>
            <w:bottom w:val="none" w:sz="0" w:space="0" w:color="auto"/>
            <w:right w:val="none" w:sz="0" w:space="0" w:color="auto"/>
          </w:divBdr>
        </w:div>
        <w:div w:id="551424718">
          <w:marLeft w:val="-115"/>
          <w:marRight w:val="0"/>
          <w:marTop w:val="0"/>
          <w:marBottom w:val="0"/>
          <w:divBdr>
            <w:top w:val="none" w:sz="0" w:space="0" w:color="auto"/>
            <w:left w:val="none" w:sz="0" w:space="0" w:color="auto"/>
            <w:bottom w:val="none" w:sz="0" w:space="0" w:color="auto"/>
            <w:right w:val="none" w:sz="0" w:space="0" w:color="auto"/>
          </w:divBdr>
        </w:div>
        <w:div w:id="1874920055">
          <w:marLeft w:val="-115"/>
          <w:marRight w:val="0"/>
          <w:marTop w:val="0"/>
          <w:marBottom w:val="0"/>
          <w:divBdr>
            <w:top w:val="none" w:sz="0" w:space="0" w:color="auto"/>
            <w:left w:val="none" w:sz="0" w:space="0" w:color="auto"/>
            <w:bottom w:val="none" w:sz="0" w:space="0" w:color="auto"/>
            <w:right w:val="none" w:sz="0" w:space="0" w:color="auto"/>
          </w:divBdr>
        </w:div>
        <w:div w:id="117065937">
          <w:marLeft w:val="-115"/>
          <w:marRight w:val="0"/>
          <w:marTop w:val="0"/>
          <w:marBottom w:val="0"/>
          <w:divBdr>
            <w:top w:val="none" w:sz="0" w:space="0" w:color="auto"/>
            <w:left w:val="none" w:sz="0" w:space="0" w:color="auto"/>
            <w:bottom w:val="none" w:sz="0" w:space="0" w:color="auto"/>
            <w:right w:val="none" w:sz="0" w:space="0" w:color="auto"/>
          </w:divBdr>
        </w:div>
        <w:div w:id="1232932200">
          <w:marLeft w:val="-115"/>
          <w:marRight w:val="0"/>
          <w:marTop w:val="0"/>
          <w:marBottom w:val="0"/>
          <w:divBdr>
            <w:top w:val="none" w:sz="0" w:space="0" w:color="auto"/>
            <w:left w:val="none" w:sz="0" w:space="0" w:color="auto"/>
            <w:bottom w:val="none" w:sz="0" w:space="0" w:color="auto"/>
            <w:right w:val="none" w:sz="0" w:space="0" w:color="auto"/>
          </w:divBdr>
        </w:div>
        <w:div w:id="280769172">
          <w:marLeft w:val="-115"/>
          <w:marRight w:val="0"/>
          <w:marTop w:val="0"/>
          <w:marBottom w:val="0"/>
          <w:divBdr>
            <w:top w:val="none" w:sz="0" w:space="0" w:color="auto"/>
            <w:left w:val="none" w:sz="0" w:space="0" w:color="auto"/>
            <w:bottom w:val="none" w:sz="0" w:space="0" w:color="auto"/>
            <w:right w:val="none" w:sz="0" w:space="0" w:color="auto"/>
          </w:divBdr>
        </w:div>
        <w:div w:id="1734739771">
          <w:marLeft w:val="-115"/>
          <w:marRight w:val="0"/>
          <w:marTop w:val="0"/>
          <w:marBottom w:val="0"/>
          <w:divBdr>
            <w:top w:val="none" w:sz="0" w:space="0" w:color="auto"/>
            <w:left w:val="none" w:sz="0" w:space="0" w:color="auto"/>
            <w:bottom w:val="none" w:sz="0" w:space="0" w:color="auto"/>
            <w:right w:val="none" w:sz="0" w:space="0" w:color="auto"/>
          </w:divBdr>
        </w:div>
        <w:div w:id="1651900957">
          <w:marLeft w:val="-115"/>
          <w:marRight w:val="0"/>
          <w:marTop w:val="0"/>
          <w:marBottom w:val="0"/>
          <w:divBdr>
            <w:top w:val="none" w:sz="0" w:space="0" w:color="auto"/>
            <w:left w:val="none" w:sz="0" w:space="0" w:color="auto"/>
            <w:bottom w:val="none" w:sz="0" w:space="0" w:color="auto"/>
            <w:right w:val="none" w:sz="0" w:space="0" w:color="auto"/>
          </w:divBdr>
        </w:div>
        <w:div w:id="598028805">
          <w:marLeft w:val="-115"/>
          <w:marRight w:val="0"/>
          <w:marTop w:val="0"/>
          <w:marBottom w:val="0"/>
          <w:divBdr>
            <w:top w:val="none" w:sz="0" w:space="0" w:color="auto"/>
            <w:left w:val="none" w:sz="0" w:space="0" w:color="auto"/>
            <w:bottom w:val="none" w:sz="0" w:space="0" w:color="auto"/>
            <w:right w:val="none" w:sz="0" w:space="0" w:color="auto"/>
          </w:divBdr>
        </w:div>
        <w:div w:id="1945962079">
          <w:marLeft w:val="-115"/>
          <w:marRight w:val="0"/>
          <w:marTop w:val="0"/>
          <w:marBottom w:val="0"/>
          <w:divBdr>
            <w:top w:val="none" w:sz="0" w:space="0" w:color="auto"/>
            <w:left w:val="none" w:sz="0" w:space="0" w:color="auto"/>
            <w:bottom w:val="none" w:sz="0" w:space="0" w:color="auto"/>
            <w:right w:val="none" w:sz="0" w:space="0" w:color="auto"/>
          </w:divBdr>
        </w:div>
        <w:div w:id="1845436176">
          <w:marLeft w:val="-115"/>
          <w:marRight w:val="0"/>
          <w:marTop w:val="0"/>
          <w:marBottom w:val="0"/>
          <w:divBdr>
            <w:top w:val="none" w:sz="0" w:space="0" w:color="auto"/>
            <w:left w:val="none" w:sz="0" w:space="0" w:color="auto"/>
            <w:bottom w:val="none" w:sz="0" w:space="0" w:color="auto"/>
            <w:right w:val="none" w:sz="0" w:space="0" w:color="auto"/>
          </w:divBdr>
        </w:div>
        <w:div w:id="1258364423">
          <w:marLeft w:val="-115"/>
          <w:marRight w:val="0"/>
          <w:marTop w:val="0"/>
          <w:marBottom w:val="0"/>
          <w:divBdr>
            <w:top w:val="none" w:sz="0" w:space="0" w:color="auto"/>
            <w:left w:val="none" w:sz="0" w:space="0" w:color="auto"/>
            <w:bottom w:val="none" w:sz="0" w:space="0" w:color="auto"/>
            <w:right w:val="none" w:sz="0" w:space="0" w:color="auto"/>
          </w:divBdr>
        </w:div>
        <w:div w:id="9992052">
          <w:marLeft w:val="-115"/>
          <w:marRight w:val="0"/>
          <w:marTop w:val="0"/>
          <w:marBottom w:val="0"/>
          <w:divBdr>
            <w:top w:val="none" w:sz="0" w:space="0" w:color="auto"/>
            <w:left w:val="none" w:sz="0" w:space="0" w:color="auto"/>
            <w:bottom w:val="none" w:sz="0" w:space="0" w:color="auto"/>
            <w:right w:val="none" w:sz="0" w:space="0" w:color="auto"/>
          </w:divBdr>
        </w:div>
        <w:div w:id="956957826">
          <w:marLeft w:val="-115"/>
          <w:marRight w:val="0"/>
          <w:marTop w:val="0"/>
          <w:marBottom w:val="0"/>
          <w:divBdr>
            <w:top w:val="none" w:sz="0" w:space="0" w:color="auto"/>
            <w:left w:val="none" w:sz="0" w:space="0" w:color="auto"/>
            <w:bottom w:val="none" w:sz="0" w:space="0" w:color="auto"/>
            <w:right w:val="none" w:sz="0" w:space="0" w:color="auto"/>
          </w:divBdr>
        </w:div>
        <w:div w:id="5524349">
          <w:marLeft w:val="-115"/>
          <w:marRight w:val="0"/>
          <w:marTop w:val="0"/>
          <w:marBottom w:val="0"/>
          <w:divBdr>
            <w:top w:val="none" w:sz="0" w:space="0" w:color="auto"/>
            <w:left w:val="none" w:sz="0" w:space="0" w:color="auto"/>
            <w:bottom w:val="none" w:sz="0" w:space="0" w:color="auto"/>
            <w:right w:val="none" w:sz="0" w:space="0" w:color="auto"/>
          </w:divBdr>
        </w:div>
        <w:div w:id="1759716187">
          <w:marLeft w:val="-115"/>
          <w:marRight w:val="0"/>
          <w:marTop w:val="0"/>
          <w:marBottom w:val="0"/>
          <w:divBdr>
            <w:top w:val="none" w:sz="0" w:space="0" w:color="auto"/>
            <w:left w:val="none" w:sz="0" w:space="0" w:color="auto"/>
            <w:bottom w:val="none" w:sz="0" w:space="0" w:color="auto"/>
            <w:right w:val="none" w:sz="0" w:space="0" w:color="auto"/>
          </w:divBdr>
        </w:div>
        <w:div w:id="1865556014">
          <w:marLeft w:val="-115"/>
          <w:marRight w:val="0"/>
          <w:marTop w:val="0"/>
          <w:marBottom w:val="0"/>
          <w:divBdr>
            <w:top w:val="none" w:sz="0" w:space="0" w:color="auto"/>
            <w:left w:val="none" w:sz="0" w:space="0" w:color="auto"/>
            <w:bottom w:val="none" w:sz="0" w:space="0" w:color="auto"/>
            <w:right w:val="none" w:sz="0" w:space="0" w:color="auto"/>
          </w:divBdr>
        </w:div>
        <w:div w:id="346373463">
          <w:marLeft w:val="-160"/>
          <w:marRight w:val="0"/>
          <w:marTop w:val="0"/>
          <w:marBottom w:val="0"/>
          <w:divBdr>
            <w:top w:val="none" w:sz="0" w:space="0" w:color="auto"/>
            <w:left w:val="none" w:sz="0" w:space="0" w:color="auto"/>
            <w:bottom w:val="none" w:sz="0" w:space="0" w:color="auto"/>
            <w:right w:val="none" w:sz="0" w:space="0" w:color="auto"/>
          </w:divBdr>
        </w:div>
      </w:divsChild>
    </w:div>
    <w:div w:id="1905675595">
      <w:bodyDiv w:val="1"/>
      <w:marLeft w:val="0"/>
      <w:marRight w:val="0"/>
      <w:marTop w:val="0"/>
      <w:marBottom w:val="0"/>
      <w:divBdr>
        <w:top w:val="none" w:sz="0" w:space="0" w:color="auto"/>
        <w:left w:val="none" w:sz="0" w:space="0" w:color="auto"/>
        <w:bottom w:val="none" w:sz="0" w:space="0" w:color="auto"/>
        <w:right w:val="none" w:sz="0" w:space="0" w:color="auto"/>
      </w:divBdr>
      <w:divsChild>
        <w:div w:id="1366831392">
          <w:marLeft w:val="-115"/>
          <w:marRight w:val="0"/>
          <w:marTop w:val="0"/>
          <w:marBottom w:val="0"/>
          <w:divBdr>
            <w:top w:val="none" w:sz="0" w:space="0" w:color="auto"/>
            <w:left w:val="none" w:sz="0" w:space="0" w:color="auto"/>
            <w:bottom w:val="none" w:sz="0" w:space="0" w:color="auto"/>
            <w:right w:val="none" w:sz="0" w:space="0" w:color="auto"/>
          </w:divBdr>
        </w:div>
        <w:div w:id="1081834131">
          <w:marLeft w:val="-25"/>
          <w:marRight w:val="0"/>
          <w:marTop w:val="0"/>
          <w:marBottom w:val="0"/>
          <w:divBdr>
            <w:top w:val="none" w:sz="0" w:space="0" w:color="auto"/>
            <w:left w:val="none" w:sz="0" w:space="0" w:color="auto"/>
            <w:bottom w:val="none" w:sz="0" w:space="0" w:color="auto"/>
            <w:right w:val="none" w:sz="0" w:space="0" w:color="auto"/>
          </w:divBdr>
        </w:div>
        <w:div w:id="2100329591">
          <w:marLeft w:val="-115"/>
          <w:marRight w:val="0"/>
          <w:marTop w:val="0"/>
          <w:marBottom w:val="0"/>
          <w:divBdr>
            <w:top w:val="none" w:sz="0" w:space="0" w:color="auto"/>
            <w:left w:val="none" w:sz="0" w:space="0" w:color="auto"/>
            <w:bottom w:val="none" w:sz="0" w:space="0" w:color="auto"/>
            <w:right w:val="none" w:sz="0" w:space="0" w:color="auto"/>
          </w:divBdr>
        </w:div>
        <w:div w:id="239414601">
          <w:marLeft w:val="-115"/>
          <w:marRight w:val="0"/>
          <w:marTop w:val="0"/>
          <w:marBottom w:val="0"/>
          <w:divBdr>
            <w:top w:val="none" w:sz="0" w:space="0" w:color="auto"/>
            <w:left w:val="none" w:sz="0" w:space="0" w:color="auto"/>
            <w:bottom w:val="none" w:sz="0" w:space="0" w:color="auto"/>
            <w:right w:val="none" w:sz="0" w:space="0" w:color="auto"/>
          </w:divBdr>
        </w:div>
        <w:div w:id="1515143096">
          <w:marLeft w:val="-115"/>
          <w:marRight w:val="0"/>
          <w:marTop w:val="0"/>
          <w:marBottom w:val="0"/>
          <w:divBdr>
            <w:top w:val="none" w:sz="0" w:space="0" w:color="auto"/>
            <w:left w:val="none" w:sz="0" w:space="0" w:color="auto"/>
            <w:bottom w:val="none" w:sz="0" w:space="0" w:color="auto"/>
            <w:right w:val="none" w:sz="0" w:space="0" w:color="auto"/>
          </w:divBdr>
        </w:div>
        <w:div w:id="70585367">
          <w:marLeft w:val="-115"/>
          <w:marRight w:val="0"/>
          <w:marTop w:val="0"/>
          <w:marBottom w:val="0"/>
          <w:divBdr>
            <w:top w:val="none" w:sz="0" w:space="0" w:color="auto"/>
            <w:left w:val="none" w:sz="0" w:space="0" w:color="auto"/>
            <w:bottom w:val="none" w:sz="0" w:space="0" w:color="auto"/>
            <w:right w:val="none" w:sz="0" w:space="0" w:color="auto"/>
          </w:divBdr>
        </w:div>
        <w:div w:id="1762216768">
          <w:marLeft w:val="-115"/>
          <w:marRight w:val="0"/>
          <w:marTop w:val="0"/>
          <w:marBottom w:val="0"/>
          <w:divBdr>
            <w:top w:val="none" w:sz="0" w:space="0" w:color="auto"/>
            <w:left w:val="none" w:sz="0" w:space="0" w:color="auto"/>
            <w:bottom w:val="none" w:sz="0" w:space="0" w:color="auto"/>
            <w:right w:val="none" w:sz="0" w:space="0" w:color="auto"/>
          </w:divBdr>
        </w:div>
        <w:div w:id="1875732982">
          <w:marLeft w:val="-115"/>
          <w:marRight w:val="0"/>
          <w:marTop w:val="0"/>
          <w:marBottom w:val="0"/>
          <w:divBdr>
            <w:top w:val="none" w:sz="0" w:space="0" w:color="auto"/>
            <w:left w:val="none" w:sz="0" w:space="0" w:color="auto"/>
            <w:bottom w:val="none" w:sz="0" w:space="0" w:color="auto"/>
            <w:right w:val="none" w:sz="0" w:space="0" w:color="auto"/>
          </w:divBdr>
        </w:div>
        <w:div w:id="967129683">
          <w:marLeft w:val="-115"/>
          <w:marRight w:val="0"/>
          <w:marTop w:val="0"/>
          <w:marBottom w:val="0"/>
          <w:divBdr>
            <w:top w:val="none" w:sz="0" w:space="0" w:color="auto"/>
            <w:left w:val="none" w:sz="0" w:space="0" w:color="auto"/>
            <w:bottom w:val="none" w:sz="0" w:space="0" w:color="auto"/>
            <w:right w:val="none" w:sz="0" w:space="0" w:color="auto"/>
          </w:divBdr>
        </w:div>
        <w:div w:id="744914773">
          <w:marLeft w:val="-115"/>
          <w:marRight w:val="0"/>
          <w:marTop w:val="0"/>
          <w:marBottom w:val="0"/>
          <w:divBdr>
            <w:top w:val="none" w:sz="0" w:space="0" w:color="auto"/>
            <w:left w:val="none" w:sz="0" w:space="0" w:color="auto"/>
            <w:bottom w:val="none" w:sz="0" w:space="0" w:color="auto"/>
            <w:right w:val="none" w:sz="0" w:space="0" w:color="auto"/>
          </w:divBdr>
        </w:div>
        <w:div w:id="452988428">
          <w:marLeft w:val="-115"/>
          <w:marRight w:val="0"/>
          <w:marTop w:val="0"/>
          <w:marBottom w:val="0"/>
          <w:divBdr>
            <w:top w:val="none" w:sz="0" w:space="0" w:color="auto"/>
            <w:left w:val="none" w:sz="0" w:space="0" w:color="auto"/>
            <w:bottom w:val="none" w:sz="0" w:space="0" w:color="auto"/>
            <w:right w:val="none" w:sz="0" w:space="0" w:color="auto"/>
          </w:divBdr>
        </w:div>
        <w:div w:id="464081738">
          <w:marLeft w:val="-115"/>
          <w:marRight w:val="0"/>
          <w:marTop w:val="0"/>
          <w:marBottom w:val="0"/>
          <w:divBdr>
            <w:top w:val="none" w:sz="0" w:space="0" w:color="auto"/>
            <w:left w:val="none" w:sz="0" w:space="0" w:color="auto"/>
            <w:bottom w:val="none" w:sz="0" w:space="0" w:color="auto"/>
            <w:right w:val="none" w:sz="0" w:space="0" w:color="auto"/>
          </w:divBdr>
        </w:div>
        <w:div w:id="1701853885">
          <w:marLeft w:val="-115"/>
          <w:marRight w:val="0"/>
          <w:marTop w:val="0"/>
          <w:marBottom w:val="0"/>
          <w:divBdr>
            <w:top w:val="none" w:sz="0" w:space="0" w:color="auto"/>
            <w:left w:val="none" w:sz="0" w:space="0" w:color="auto"/>
            <w:bottom w:val="none" w:sz="0" w:space="0" w:color="auto"/>
            <w:right w:val="none" w:sz="0" w:space="0" w:color="auto"/>
          </w:divBdr>
        </w:div>
        <w:div w:id="271399001">
          <w:marLeft w:val="-115"/>
          <w:marRight w:val="0"/>
          <w:marTop w:val="0"/>
          <w:marBottom w:val="0"/>
          <w:divBdr>
            <w:top w:val="none" w:sz="0" w:space="0" w:color="auto"/>
            <w:left w:val="none" w:sz="0" w:space="0" w:color="auto"/>
            <w:bottom w:val="none" w:sz="0" w:space="0" w:color="auto"/>
            <w:right w:val="none" w:sz="0" w:space="0" w:color="auto"/>
          </w:divBdr>
        </w:div>
        <w:div w:id="1216166090">
          <w:marLeft w:val="-115"/>
          <w:marRight w:val="0"/>
          <w:marTop w:val="0"/>
          <w:marBottom w:val="0"/>
          <w:divBdr>
            <w:top w:val="none" w:sz="0" w:space="0" w:color="auto"/>
            <w:left w:val="none" w:sz="0" w:space="0" w:color="auto"/>
            <w:bottom w:val="none" w:sz="0" w:space="0" w:color="auto"/>
            <w:right w:val="none" w:sz="0" w:space="0" w:color="auto"/>
          </w:divBdr>
        </w:div>
        <w:div w:id="835653072">
          <w:marLeft w:val="-115"/>
          <w:marRight w:val="0"/>
          <w:marTop w:val="0"/>
          <w:marBottom w:val="0"/>
          <w:divBdr>
            <w:top w:val="none" w:sz="0" w:space="0" w:color="auto"/>
            <w:left w:val="none" w:sz="0" w:space="0" w:color="auto"/>
            <w:bottom w:val="none" w:sz="0" w:space="0" w:color="auto"/>
            <w:right w:val="none" w:sz="0" w:space="0" w:color="auto"/>
          </w:divBdr>
        </w:div>
        <w:div w:id="1858351713">
          <w:marLeft w:val="-115"/>
          <w:marRight w:val="0"/>
          <w:marTop w:val="0"/>
          <w:marBottom w:val="0"/>
          <w:divBdr>
            <w:top w:val="none" w:sz="0" w:space="0" w:color="auto"/>
            <w:left w:val="none" w:sz="0" w:space="0" w:color="auto"/>
            <w:bottom w:val="none" w:sz="0" w:space="0" w:color="auto"/>
            <w:right w:val="none" w:sz="0" w:space="0" w:color="auto"/>
          </w:divBdr>
        </w:div>
        <w:div w:id="1140078982">
          <w:marLeft w:val="-115"/>
          <w:marRight w:val="0"/>
          <w:marTop w:val="0"/>
          <w:marBottom w:val="0"/>
          <w:divBdr>
            <w:top w:val="none" w:sz="0" w:space="0" w:color="auto"/>
            <w:left w:val="none" w:sz="0" w:space="0" w:color="auto"/>
            <w:bottom w:val="none" w:sz="0" w:space="0" w:color="auto"/>
            <w:right w:val="none" w:sz="0" w:space="0" w:color="auto"/>
          </w:divBdr>
        </w:div>
        <w:div w:id="1451515303">
          <w:marLeft w:val="-115"/>
          <w:marRight w:val="0"/>
          <w:marTop w:val="0"/>
          <w:marBottom w:val="0"/>
          <w:divBdr>
            <w:top w:val="none" w:sz="0" w:space="0" w:color="auto"/>
            <w:left w:val="none" w:sz="0" w:space="0" w:color="auto"/>
            <w:bottom w:val="none" w:sz="0" w:space="0" w:color="auto"/>
            <w:right w:val="none" w:sz="0" w:space="0" w:color="auto"/>
          </w:divBdr>
        </w:div>
        <w:div w:id="1810441026">
          <w:marLeft w:val="-115"/>
          <w:marRight w:val="0"/>
          <w:marTop w:val="0"/>
          <w:marBottom w:val="0"/>
          <w:divBdr>
            <w:top w:val="none" w:sz="0" w:space="0" w:color="auto"/>
            <w:left w:val="none" w:sz="0" w:space="0" w:color="auto"/>
            <w:bottom w:val="none" w:sz="0" w:space="0" w:color="auto"/>
            <w:right w:val="none" w:sz="0" w:space="0" w:color="auto"/>
          </w:divBdr>
        </w:div>
        <w:div w:id="500703399">
          <w:marLeft w:val="-115"/>
          <w:marRight w:val="0"/>
          <w:marTop w:val="0"/>
          <w:marBottom w:val="0"/>
          <w:divBdr>
            <w:top w:val="none" w:sz="0" w:space="0" w:color="auto"/>
            <w:left w:val="none" w:sz="0" w:space="0" w:color="auto"/>
            <w:bottom w:val="none" w:sz="0" w:space="0" w:color="auto"/>
            <w:right w:val="none" w:sz="0" w:space="0" w:color="auto"/>
          </w:divBdr>
        </w:div>
        <w:div w:id="71507779">
          <w:marLeft w:val="-115"/>
          <w:marRight w:val="0"/>
          <w:marTop w:val="0"/>
          <w:marBottom w:val="0"/>
          <w:divBdr>
            <w:top w:val="none" w:sz="0" w:space="0" w:color="auto"/>
            <w:left w:val="none" w:sz="0" w:space="0" w:color="auto"/>
            <w:bottom w:val="none" w:sz="0" w:space="0" w:color="auto"/>
            <w:right w:val="none" w:sz="0" w:space="0" w:color="auto"/>
          </w:divBdr>
        </w:div>
        <w:div w:id="1672096182">
          <w:marLeft w:val="-115"/>
          <w:marRight w:val="0"/>
          <w:marTop w:val="0"/>
          <w:marBottom w:val="0"/>
          <w:divBdr>
            <w:top w:val="none" w:sz="0" w:space="0" w:color="auto"/>
            <w:left w:val="none" w:sz="0" w:space="0" w:color="auto"/>
            <w:bottom w:val="none" w:sz="0" w:space="0" w:color="auto"/>
            <w:right w:val="none" w:sz="0" w:space="0" w:color="auto"/>
          </w:divBdr>
        </w:div>
        <w:div w:id="1159077895">
          <w:marLeft w:val="-115"/>
          <w:marRight w:val="0"/>
          <w:marTop w:val="0"/>
          <w:marBottom w:val="0"/>
          <w:divBdr>
            <w:top w:val="none" w:sz="0" w:space="0" w:color="auto"/>
            <w:left w:val="none" w:sz="0" w:space="0" w:color="auto"/>
            <w:bottom w:val="none" w:sz="0" w:space="0" w:color="auto"/>
            <w:right w:val="none" w:sz="0" w:space="0" w:color="auto"/>
          </w:divBdr>
        </w:div>
        <w:div w:id="1146166417">
          <w:marLeft w:val="-115"/>
          <w:marRight w:val="0"/>
          <w:marTop w:val="0"/>
          <w:marBottom w:val="0"/>
          <w:divBdr>
            <w:top w:val="none" w:sz="0" w:space="0" w:color="auto"/>
            <w:left w:val="none" w:sz="0" w:space="0" w:color="auto"/>
            <w:bottom w:val="none" w:sz="0" w:space="0" w:color="auto"/>
            <w:right w:val="none" w:sz="0" w:space="0" w:color="auto"/>
          </w:divBdr>
        </w:div>
      </w:divsChild>
    </w:div>
    <w:div w:id="1991056604">
      <w:bodyDiv w:val="1"/>
      <w:marLeft w:val="0"/>
      <w:marRight w:val="0"/>
      <w:marTop w:val="0"/>
      <w:marBottom w:val="0"/>
      <w:divBdr>
        <w:top w:val="none" w:sz="0" w:space="0" w:color="auto"/>
        <w:left w:val="none" w:sz="0" w:space="0" w:color="auto"/>
        <w:bottom w:val="none" w:sz="0" w:space="0" w:color="auto"/>
        <w:right w:val="none" w:sz="0" w:space="0" w:color="auto"/>
      </w:divBdr>
    </w:div>
    <w:div w:id="199691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bIgAM4rxT2Be9oSOdbKlvpC7nym8ZfejrilUr0VnLTg/edit" TargetMode="External"/><Relationship Id="rId18" Type="http://schemas.openxmlformats.org/officeDocument/2006/relationships/hyperlink" Target="https://docs.google.com/document/d/1bIgAM4rxT2Be9oSOdbKlvpC7nym8ZfejrilUr0VnLTg/edit" TargetMode="External"/><Relationship Id="rId26" Type="http://schemas.openxmlformats.org/officeDocument/2006/relationships/hyperlink" Target="https://docs.google.com/document/d/1wtacUQ3nZzw5CtxyNBZkoaQC9ETKb6BfoxBw5EOyueI/edit?usp=sharing" TargetMode="External"/><Relationship Id="rId3" Type="http://schemas.openxmlformats.org/officeDocument/2006/relationships/styles" Target="styles.xml"/><Relationship Id="rId21" Type="http://schemas.openxmlformats.org/officeDocument/2006/relationships/hyperlink" Target="https://docs.google.com/document/d/1CXKMZZFDZ2KA4GKfam6Q0NiN-eLO-QSMNhDxpwAnWJE/edit?usp=sharing" TargetMode="External"/><Relationship Id="rId7" Type="http://schemas.openxmlformats.org/officeDocument/2006/relationships/endnotes" Target="endnotes.xml"/><Relationship Id="rId12" Type="http://schemas.openxmlformats.org/officeDocument/2006/relationships/hyperlink" Target="https://docs.google.com/document/d/1bIgAM4rxT2Be9oSOdbKlvpC7nym8ZfejrilUr0VnLTg/edit" TargetMode="External"/><Relationship Id="rId17" Type="http://schemas.openxmlformats.org/officeDocument/2006/relationships/hyperlink" Target="https://docs.google.com/document/d/1bIgAM4rxT2Be9oSOdbKlvpC7nym8ZfejrilUr0VnLTg/edit" TargetMode="External"/><Relationship Id="rId25" Type="http://schemas.openxmlformats.org/officeDocument/2006/relationships/hyperlink" Target="https://docs.google.com/document/d/1wtacUQ3nZzw5CtxyNBZkoaQC9ETKb6BfoxBw5EOyueI/edit?usp=sharing" TargetMode="External"/><Relationship Id="rId2" Type="http://schemas.openxmlformats.org/officeDocument/2006/relationships/numbering" Target="numbering.xml"/><Relationship Id="rId16" Type="http://schemas.openxmlformats.org/officeDocument/2006/relationships/hyperlink" Target="https://docs.google.com/document/d/1bIgAM4rxT2Be9oSOdbKlvpC7nym8ZfejrilUr0VnLTg/edit" TargetMode="External"/><Relationship Id="rId20" Type="http://schemas.openxmlformats.org/officeDocument/2006/relationships/hyperlink" Target="https://docs.google.com/document/d/1et0LMRP-2mukuuL363tPsVyDLIaY9WGZWrMrZ3arCWA/edit?usp=sharing" TargetMode="External"/><Relationship Id="rId29" Type="http://schemas.openxmlformats.org/officeDocument/2006/relationships/hyperlink" Target="http://inthedarkroom.org/cornell-capa-photographs-guatemalas-revol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bIgAM4rxT2Be9oSOdbKlvpC7nym8ZfejrilUr0VnLTg/edit"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bIgAM4rxT2Be9oSOdbKlvpC7nym8ZfejrilUr0VnLTg/edit" TargetMode="External"/><Relationship Id="rId23" Type="http://schemas.openxmlformats.org/officeDocument/2006/relationships/hyperlink" Target="https://docs.google.com/document/d/1fW5aV35uRzlT_iTzotTioQKzY_CVAHJqXMQfhf8ltho/edit?usp=sharing"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s://docs.google.com/document/d/1bIgAM4rxT2Be9oSOdbKlvpC7nym8ZfejrilUr0VnLTg/edi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bIgAM4rxT2Be9oSOdbKlvpC7nym8ZfejrilUr0VnLTg/edit" TargetMode="External"/><Relationship Id="rId22" Type="http://schemas.openxmlformats.org/officeDocument/2006/relationships/hyperlink" Target="https://docs.google.com/document/d/1fW5aV35uRzlT_iTzotTioQKzY_CVAHJqXMQfhf8ltho/edit?usp=sharing" TargetMode="External"/><Relationship Id="rId27" Type="http://schemas.openxmlformats.org/officeDocument/2006/relationships/hyperlink" Target="https://docs.google.com/document/d/1IfBtLt5U7l0vA4bXKeNu5C_lWRgUnnYFUFbDCFV9jcc/edit?usp=sharin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E54E-87DB-409E-873D-B38B33B5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bghayes@gmail.com</dc:creator>
  <cp:lastModifiedBy>bghayes@gmail.com</cp:lastModifiedBy>
  <cp:revision>4</cp:revision>
  <cp:lastPrinted>2020-08-30T00:13:00Z</cp:lastPrinted>
  <dcterms:created xsi:type="dcterms:W3CDTF">2020-09-01T19:42:00Z</dcterms:created>
  <dcterms:modified xsi:type="dcterms:W3CDTF">2020-09-01T19:43:00Z</dcterms:modified>
</cp:coreProperties>
</file>