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B37D5D" w14:paraId="37B6706C" w14:textId="77777777">
        <w:trPr>
          <w:trHeight w:val="683"/>
        </w:trPr>
        <w:tc>
          <w:tcPr>
            <w:tcW w:w="9350" w:type="dxa"/>
          </w:tcPr>
          <w:p w14:paraId="5053BE40" w14:textId="53C64ACF" w:rsidR="00B37D5D" w:rsidRPr="00E23A96" w:rsidRDefault="00E23A96">
            <w:pPr>
              <w:pStyle w:val="TableParagraph"/>
              <w:spacing w:before="195"/>
              <w:ind w:left="127" w:right="116"/>
              <w:rPr>
                <w:b/>
                <w:bCs/>
                <w:sz w:val="24"/>
              </w:rPr>
            </w:pPr>
            <w:r w:rsidRPr="00E23A96">
              <w:rPr>
                <w:b/>
                <w:bCs/>
                <w:sz w:val="24"/>
              </w:rPr>
              <w:t xml:space="preserve">War in Korea: How Would You Respond? </w:t>
            </w:r>
          </w:p>
        </w:tc>
      </w:tr>
      <w:tr w:rsidR="00B37D5D" w14:paraId="40B238AA" w14:textId="77777777">
        <w:trPr>
          <w:trHeight w:val="488"/>
        </w:trPr>
        <w:tc>
          <w:tcPr>
            <w:tcW w:w="9350" w:type="dxa"/>
            <w:shd w:val="clear" w:color="auto" w:fill="B8CCE4"/>
          </w:tcPr>
          <w:p w14:paraId="6D03AA89" w14:textId="77777777" w:rsidR="00B37D5D" w:rsidRDefault="00867CF7">
            <w:pPr>
              <w:pStyle w:val="TableParagraph"/>
              <w:spacing w:before="97"/>
              <w:ind w:left="127" w:right="115"/>
              <w:rPr>
                <w:b/>
                <w:sz w:val="24"/>
              </w:rPr>
            </w:pPr>
            <w:r>
              <w:rPr>
                <w:b/>
                <w:sz w:val="24"/>
              </w:rPr>
              <w:t>AUTHOR INFORMATION</w:t>
            </w:r>
          </w:p>
        </w:tc>
      </w:tr>
      <w:tr w:rsidR="00B37D5D" w14:paraId="5CB4ED23" w14:textId="77777777" w:rsidTr="00E23A96">
        <w:trPr>
          <w:trHeight w:val="1144"/>
        </w:trPr>
        <w:tc>
          <w:tcPr>
            <w:tcW w:w="9350" w:type="dxa"/>
          </w:tcPr>
          <w:p w14:paraId="1034A502" w14:textId="77777777" w:rsidR="00B37D5D" w:rsidRDefault="00B37D5D">
            <w:pPr>
              <w:pStyle w:val="TableParagraph"/>
              <w:spacing w:before="1"/>
              <w:jc w:val="left"/>
              <w:rPr>
                <w:rFonts w:ascii="Times New Roman"/>
                <w:sz w:val="21"/>
              </w:rPr>
            </w:pPr>
          </w:p>
          <w:p w14:paraId="46238BBF" w14:textId="1375CBA0" w:rsidR="00B37D5D" w:rsidRDefault="00867CF7" w:rsidP="00E23A96">
            <w:pPr>
              <w:pStyle w:val="TableParagraph"/>
              <w:spacing w:line="276" w:lineRule="auto"/>
              <w:ind w:left="107" w:right="5609"/>
              <w:jc w:val="left"/>
              <w:rPr>
                <w:b/>
                <w:sz w:val="24"/>
              </w:rPr>
            </w:pPr>
            <w:r>
              <w:rPr>
                <w:b/>
                <w:sz w:val="24"/>
              </w:rPr>
              <w:t xml:space="preserve">Author: Erica Curtis (Erica </w:t>
            </w:r>
            <w:proofErr w:type="spellStart"/>
            <w:r>
              <w:rPr>
                <w:b/>
                <w:sz w:val="24"/>
              </w:rPr>
              <w:t>Guardino</w:t>
            </w:r>
            <w:proofErr w:type="spellEnd"/>
            <w:r>
              <w:rPr>
                <w:b/>
                <w:sz w:val="24"/>
              </w:rPr>
              <w:t>) State: Virginia</w:t>
            </w:r>
          </w:p>
        </w:tc>
      </w:tr>
      <w:tr w:rsidR="00B37D5D" w14:paraId="4FBF0C98" w14:textId="77777777">
        <w:trPr>
          <w:trHeight w:val="489"/>
        </w:trPr>
        <w:tc>
          <w:tcPr>
            <w:tcW w:w="9350" w:type="dxa"/>
            <w:shd w:val="clear" w:color="auto" w:fill="B8CCE4"/>
          </w:tcPr>
          <w:p w14:paraId="23FA2DE2" w14:textId="77777777" w:rsidR="00B37D5D" w:rsidRDefault="00867CF7">
            <w:pPr>
              <w:pStyle w:val="TableParagraph"/>
              <w:spacing w:before="97"/>
              <w:ind w:left="125" w:right="116"/>
              <w:rPr>
                <w:b/>
                <w:sz w:val="24"/>
              </w:rPr>
            </w:pPr>
            <w:r>
              <w:rPr>
                <w:b/>
                <w:sz w:val="24"/>
              </w:rPr>
              <w:t>GENERAL INFORMATION</w:t>
            </w:r>
          </w:p>
        </w:tc>
      </w:tr>
      <w:tr w:rsidR="00B37D5D" w14:paraId="3D98E16F" w14:textId="77777777">
        <w:trPr>
          <w:trHeight w:val="1535"/>
        </w:trPr>
        <w:tc>
          <w:tcPr>
            <w:tcW w:w="9350" w:type="dxa"/>
          </w:tcPr>
          <w:p w14:paraId="6F5306B9" w14:textId="77777777" w:rsidR="00B37D5D" w:rsidRDefault="00B37D5D">
            <w:pPr>
              <w:pStyle w:val="TableParagraph"/>
              <w:spacing w:before="2"/>
              <w:jc w:val="left"/>
              <w:rPr>
                <w:rFonts w:ascii="Times New Roman"/>
                <w:sz w:val="24"/>
              </w:rPr>
            </w:pPr>
          </w:p>
          <w:p w14:paraId="5F35C970" w14:textId="77777777" w:rsidR="00B37D5D" w:rsidRDefault="00867CF7">
            <w:pPr>
              <w:pStyle w:val="TableParagraph"/>
              <w:spacing w:before="1"/>
              <w:ind w:left="107"/>
              <w:jc w:val="left"/>
              <w:rPr>
                <w:sz w:val="24"/>
              </w:rPr>
            </w:pPr>
            <w:r>
              <w:rPr>
                <w:b/>
                <w:sz w:val="24"/>
              </w:rPr>
              <w:t xml:space="preserve">Lesson Grade Span: </w:t>
            </w:r>
            <w:r>
              <w:rPr>
                <w:sz w:val="24"/>
              </w:rPr>
              <w:t>Secondary (9‐12)</w:t>
            </w:r>
          </w:p>
          <w:p w14:paraId="2D7DACA0" w14:textId="7930DB56" w:rsidR="00B37D5D" w:rsidRDefault="00867CF7">
            <w:pPr>
              <w:pStyle w:val="TableParagraph"/>
              <w:spacing w:before="40"/>
              <w:ind w:left="107"/>
              <w:jc w:val="left"/>
              <w:rPr>
                <w:sz w:val="24"/>
              </w:rPr>
            </w:pPr>
            <w:r>
              <w:rPr>
                <w:b/>
                <w:sz w:val="24"/>
              </w:rPr>
              <w:t xml:space="preserve">Targeted Grade Level/Course:  </w:t>
            </w:r>
            <w:r>
              <w:rPr>
                <w:sz w:val="24"/>
              </w:rPr>
              <w:t>10</w:t>
            </w:r>
            <w:proofErr w:type="spellStart"/>
            <w:r>
              <w:rPr>
                <w:position w:val="8"/>
                <w:sz w:val="16"/>
              </w:rPr>
              <w:t>th</w:t>
            </w:r>
            <w:proofErr w:type="spellEnd"/>
            <w:r>
              <w:rPr>
                <w:position w:val="8"/>
                <w:sz w:val="16"/>
              </w:rPr>
              <w:t xml:space="preserve">  </w:t>
            </w:r>
            <w:r w:rsidR="00E23A96">
              <w:rPr>
                <w:position w:val="8"/>
                <w:sz w:val="16"/>
              </w:rPr>
              <w:t xml:space="preserve"> </w:t>
            </w:r>
            <w:r>
              <w:rPr>
                <w:sz w:val="24"/>
              </w:rPr>
              <w:t>grade World History</w:t>
            </w:r>
            <w:r>
              <w:rPr>
                <w:spacing w:val="-29"/>
                <w:sz w:val="24"/>
              </w:rPr>
              <w:t xml:space="preserve"> </w:t>
            </w:r>
            <w:r>
              <w:rPr>
                <w:sz w:val="24"/>
              </w:rPr>
              <w:t>II</w:t>
            </w:r>
          </w:p>
          <w:p w14:paraId="49542EEC" w14:textId="63900FA0" w:rsidR="00B37D5D" w:rsidRDefault="00867CF7">
            <w:pPr>
              <w:pStyle w:val="TableParagraph"/>
              <w:spacing w:before="43"/>
              <w:ind w:left="107"/>
              <w:jc w:val="left"/>
              <w:rPr>
                <w:sz w:val="24"/>
              </w:rPr>
            </w:pPr>
            <w:r>
              <w:rPr>
                <w:b/>
                <w:sz w:val="24"/>
              </w:rPr>
              <w:t xml:space="preserve">Estimated Time to Complete Lesson: </w:t>
            </w:r>
            <w:r>
              <w:rPr>
                <w:sz w:val="24"/>
              </w:rPr>
              <w:t>One 9</w:t>
            </w:r>
            <w:r w:rsidR="00E23A96">
              <w:rPr>
                <w:sz w:val="24"/>
              </w:rPr>
              <w:t>0-</w:t>
            </w:r>
            <w:r>
              <w:rPr>
                <w:sz w:val="24"/>
              </w:rPr>
              <w:t xml:space="preserve"> minute</w:t>
            </w:r>
            <w:r>
              <w:rPr>
                <w:spacing w:val="-18"/>
                <w:sz w:val="24"/>
              </w:rPr>
              <w:t xml:space="preserve"> </w:t>
            </w:r>
            <w:r>
              <w:rPr>
                <w:sz w:val="24"/>
              </w:rPr>
              <w:t>class.</w:t>
            </w:r>
          </w:p>
        </w:tc>
      </w:tr>
      <w:tr w:rsidR="00B37D5D" w14:paraId="716A9A00" w14:textId="77777777">
        <w:trPr>
          <w:trHeight w:val="488"/>
        </w:trPr>
        <w:tc>
          <w:tcPr>
            <w:tcW w:w="9350" w:type="dxa"/>
            <w:shd w:val="clear" w:color="auto" w:fill="B8CCE4"/>
          </w:tcPr>
          <w:p w14:paraId="2D0D4707" w14:textId="77777777" w:rsidR="00B37D5D" w:rsidRDefault="00867CF7">
            <w:pPr>
              <w:pStyle w:val="TableParagraph"/>
              <w:spacing w:before="96"/>
              <w:ind w:left="126" w:right="116"/>
              <w:rPr>
                <w:b/>
                <w:sz w:val="24"/>
              </w:rPr>
            </w:pPr>
            <w:r>
              <w:rPr>
                <w:b/>
                <w:sz w:val="24"/>
              </w:rPr>
              <w:t>FOCUSED QUESTION</w:t>
            </w:r>
          </w:p>
        </w:tc>
      </w:tr>
      <w:tr w:rsidR="00B37D5D" w14:paraId="2EA142FE" w14:textId="77777777">
        <w:trPr>
          <w:trHeight w:val="780"/>
        </w:trPr>
        <w:tc>
          <w:tcPr>
            <w:tcW w:w="9350" w:type="dxa"/>
          </w:tcPr>
          <w:p w14:paraId="21A2F6A0" w14:textId="77777777" w:rsidR="00B37D5D" w:rsidRDefault="00B37D5D">
            <w:pPr>
              <w:pStyle w:val="TableParagraph"/>
              <w:spacing w:before="2"/>
              <w:jc w:val="left"/>
              <w:rPr>
                <w:rFonts w:ascii="Times New Roman"/>
                <w:sz w:val="21"/>
              </w:rPr>
            </w:pPr>
          </w:p>
          <w:p w14:paraId="03DC1F16" w14:textId="77777777" w:rsidR="00B37D5D" w:rsidRDefault="00867CF7">
            <w:pPr>
              <w:pStyle w:val="TableParagraph"/>
              <w:ind w:left="126" w:right="116"/>
              <w:rPr>
                <w:sz w:val="24"/>
              </w:rPr>
            </w:pPr>
            <w:r>
              <w:rPr>
                <w:sz w:val="24"/>
              </w:rPr>
              <w:t>How did the Korean War impact the lives of average Korean citizens?</w:t>
            </w:r>
          </w:p>
        </w:tc>
      </w:tr>
      <w:tr w:rsidR="00B37D5D" w14:paraId="73F93A53" w14:textId="77777777">
        <w:trPr>
          <w:trHeight w:val="488"/>
        </w:trPr>
        <w:tc>
          <w:tcPr>
            <w:tcW w:w="9350" w:type="dxa"/>
            <w:shd w:val="clear" w:color="auto" w:fill="B8CCE4"/>
          </w:tcPr>
          <w:p w14:paraId="7B93E65B" w14:textId="77777777" w:rsidR="00B37D5D" w:rsidRDefault="00867CF7">
            <w:pPr>
              <w:pStyle w:val="TableParagraph"/>
              <w:spacing w:before="97"/>
              <w:ind w:left="127" w:right="115"/>
              <w:rPr>
                <w:b/>
                <w:sz w:val="24"/>
              </w:rPr>
            </w:pPr>
            <w:r>
              <w:rPr>
                <w:b/>
                <w:sz w:val="24"/>
              </w:rPr>
              <w:t>STANDARDS (Virginia SOL)</w:t>
            </w:r>
          </w:p>
        </w:tc>
      </w:tr>
      <w:tr w:rsidR="00B37D5D" w14:paraId="7567B3E9" w14:textId="77777777">
        <w:trPr>
          <w:trHeight w:val="4175"/>
        </w:trPr>
        <w:tc>
          <w:tcPr>
            <w:tcW w:w="9350" w:type="dxa"/>
          </w:tcPr>
          <w:p w14:paraId="3B3F795D" w14:textId="77777777" w:rsidR="00B37D5D" w:rsidRPr="00E23A96" w:rsidRDefault="00B37D5D">
            <w:pPr>
              <w:pStyle w:val="TableParagraph"/>
              <w:spacing w:before="5"/>
              <w:jc w:val="left"/>
              <w:rPr>
                <w:rFonts w:ascii="Times New Roman"/>
                <w:bCs/>
                <w:sz w:val="25"/>
              </w:rPr>
            </w:pPr>
          </w:p>
          <w:p w14:paraId="0D1FBE54" w14:textId="77777777" w:rsidR="00B37D5D" w:rsidRPr="00E23A96" w:rsidRDefault="00867CF7">
            <w:pPr>
              <w:pStyle w:val="TableParagraph"/>
              <w:spacing w:before="1"/>
              <w:ind w:left="127" w:right="113"/>
              <w:rPr>
                <w:bCs/>
              </w:rPr>
            </w:pPr>
            <w:r w:rsidRPr="00E23A96">
              <w:rPr>
                <w:bCs/>
                <w:sz w:val="24"/>
              </w:rPr>
              <w:t xml:space="preserve">WHII.1a/j: </w:t>
            </w:r>
            <w:r w:rsidRPr="00E23A96">
              <w:rPr>
                <w:bCs/>
              </w:rPr>
              <w:t xml:space="preserve">The student will demonstrate skills for historical thinking, geographical analysis, economic decision making, and responsible citizenship by synthesizing evidence from artifacts and primary and secondary sources to obtain information about events and life </w:t>
            </w:r>
            <w:r w:rsidRPr="00E23A96">
              <w:rPr>
                <w:bCs/>
              </w:rPr>
              <w:t>in world history; investigating and researching to develop products orally and in writing.</w:t>
            </w:r>
          </w:p>
          <w:p w14:paraId="15D55251" w14:textId="77777777" w:rsidR="00B37D5D" w:rsidRPr="00E23A96" w:rsidRDefault="00B37D5D">
            <w:pPr>
              <w:pStyle w:val="TableParagraph"/>
              <w:spacing w:before="5"/>
              <w:jc w:val="left"/>
              <w:rPr>
                <w:rFonts w:ascii="Times New Roman"/>
                <w:bCs/>
                <w:sz w:val="25"/>
              </w:rPr>
            </w:pPr>
          </w:p>
          <w:p w14:paraId="33C3B0F0" w14:textId="77777777" w:rsidR="00B37D5D" w:rsidRDefault="00867CF7">
            <w:pPr>
              <w:pStyle w:val="TableParagraph"/>
              <w:ind w:left="148" w:right="135" w:hanging="2"/>
              <w:rPr>
                <w:b/>
              </w:rPr>
            </w:pPr>
            <w:r w:rsidRPr="00E23A96">
              <w:rPr>
                <w:bCs/>
                <w:sz w:val="24"/>
              </w:rPr>
              <w:t xml:space="preserve">WHII.12a/b/c: </w:t>
            </w:r>
            <w:r w:rsidRPr="00E23A96">
              <w:rPr>
                <w:bCs/>
              </w:rPr>
              <w:t xml:space="preserve">The student will apply social science skills to understand the conflicts during the second half of the twentieth century by explaining the causes of the Cold War, including the competition between the American and Soviet economic and political systems and </w:t>
            </w:r>
            <w:r w:rsidRPr="00E23A96">
              <w:rPr>
                <w:bCs/>
              </w:rPr>
              <w:t>the causes of the collapse of communism in the Soviet Union and Eastern Europe; describing the major leaders and events of the Cold War, including the location of major conflicts; describing conflicts and revolutionary movements in Asia and their major lea</w:t>
            </w:r>
            <w:r w:rsidRPr="00E23A96">
              <w:rPr>
                <w:bCs/>
              </w:rPr>
              <w:t xml:space="preserve">ders, including Mao </w:t>
            </w:r>
            <w:proofErr w:type="spellStart"/>
            <w:r w:rsidRPr="00E23A96">
              <w:rPr>
                <w:bCs/>
              </w:rPr>
              <w:t>Tse‐tung</w:t>
            </w:r>
            <w:proofErr w:type="spellEnd"/>
            <w:r w:rsidRPr="00E23A96">
              <w:rPr>
                <w:bCs/>
              </w:rPr>
              <w:t xml:space="preserve"> (Zedong), Chiang Kai‐shek, Deng Xiaoping, and Ho Chi Minh.</w:t>
            </w:r>
          </w:p>
        </w:tc>
      </w:tr>
      <w:tr w:rsidR="00B37D5D" w14:paraId="62E3E394" w14:textId="77777777">
        <w:trPr>
          <w:trHeight w:val="487"/>
        </w:trPr>
        <w:tc>
          <w:tcPr>
            <w:tcW w:w="9350" w:type="dxa"/>
            <w:shd w:val="clear" w:color="auto" w:fill="B8CCE4"/>
          </w:tcPr>
          <w:p w14:paraId="266DF1D9" w14:textId="77777777" w:rsidR="00B37D5D" w:rsidRDefault="00867CF7">
            <w:pPr>
              <w:pStyle w:val="TableParagraph"/>
              <w:spacing w:before="96"/>
              <w:ind w:left="123" w:right="116"/>
              <w:rPr>
                <w:b/>
                <w:sz w:val="24"/>
              </w:rPr>
            </w:pPr>
            <w:r>
              <w:rPr>
                <w:b/>
                <w:sz w:val="24"/>
              </w:rPr>
              <w:t>STUDENT &amp; TARGET OUTCOMES</w:t>
            </w:r>
          </w:p>
        </w:tc>
      </w:tr>
      <w:tr w:rsidR="00B37D5D" w14:paraId="3F516010" w14:textId="77777777">
        <w:trPr>
          <w:trHeight w:val="586"/>
        </w:trPr>
        <w:tc>
          <w:tcPr>
            <w:tcW w:w="9350" w:type="dxa"/>
          </w:tcPr>
          <w:p w14:paraId="5B9E851F" w14:textId="77777777" w:rsidR="00B37D5D" w:rsidRDefault="00B37D5D">
            <w:pPr>
              <w:pStyle w:val="TableParagraph"/>
              <w:spacing w:before="4"/>
              <w:jc w:val="left"/>
              <w:rPr>
                <w:rFonts w:ascii="Times New Roman"/>
                <w:sz w:val="25"/>
              </w:rPr>
            </w:pPr>
          </w:p>
          <w:p w14:paraId="6B65E6BA" w14:textId="77777777" w:rsidR="00B37D5D" w:rsidRDefault="00867CF7">
            <w:pPr>
              <w:pStyle w:val="TableParagraph"/>
              <w:spacing w:line="274" w:lineRule="exact"/>
              <w:ind w:left="125" w:right="116"/>
              <w:rPr>
                <w:sz w:val="24"/>
              </w:rPr>
            </w:pPr>
            <w:r>
              <w:rPr>
                <w:sz w:val="24"/>
              </w:rPr>
              <w:t>Students will be able to understand the major events of the Korean War.</w:t>
            </w:r>
          </w:p>
        </w:tc>
      </w:tr>
    </w:tbl>
    <w:p w14:paraId="2FDF0E45" w14:textId="77777777" w:rsidR="00B37D5D" w:rsidRDefault="00B37D5D">
      <w:pPr>
        <w:spacing w:line="274" w:lineRule="exact"/>
        <w:rPr>
          <w:sz w:val="24"/>
        </w:rPr>
        <w:sectPr w:rsidR="00B37D5D">
          <w:headerReference w:type="default" r:id="rId6"/>
          <w:footerReference w:type="default" r:id="rId7"/>
          <w:type w:val="continuous"/>
          <w:pgSz w:w="12240" w:h="15840"/>
          <w:pgMar w:top="1420" w:right="1320" w:bottom="920" w:left="1340" w:header="764" w:footer="72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B37D5D" w14:paraId="03BFA2D3" w14:textId="77777777">
        <w:trPr>
          <w:trHeight w:val="1733"/>
        </w:trPr>
        <w:tc>
          <w:tcPr>
            <w:tcW w:w="9350" w:type="dxa"/>
          </w:tcPr>
          <w:p w14:paraId="1B333959" w14:textId="77777777" w:rsidR="00B37D5D" w:rsidRDefault="00867CF7">
            <w:pPr>
              <w:pStyle w:val="TableParagraph"/>
              <w:ind w:left="126" w:right="116"/>
              <w:rPr>
                <w:sz w:val="24"/>
              </w:rPr>
            </w:pPr>
            <w:r>
              <w:rPr>
                <w:sz w:val="24"/>
              </w:rPr>
              <w:lastRenderedPageBreak/>
              <w:t>Students will be able to see the Korean War from the perspective of a South Korean student soldier.</w:t>
            </w:r>
          </w:p>
          <w:p w14:paraId="172BBB5D" w14:textId="77777777" w:rsidR="00B37D5D" w:rsidRDefault="00867CF7">
            <w:pPr>
              <w:pStyle w:val="TableParagraph"/>
              <w:ind w:left="127" w:right="112"/>
              <w:rPr>
                <w:sz w:val="24"/>
              </w:rPr>
            </w:pPr>
            <w:r>
              <w:rPr>
                <w:sz w:val="24"/>
              </w:rPr>
              <w:t>Students will be able to produce a letter showing their comprehension of the events of the War and the experience of those who lived during the War.</w:t>
            </w:r>
          </w:p>
        </w:tc>
      </w:tr>
      <w:tr w:rsidR="00B37D5D" w14:paraId="58004451" w14:textId="77777777">
        <w:trPr>
          <w:trHeight w:val="487"/>
        </w:trPr>
        <w:tc>
          <w:tcPr>
            <w:tcW w:w="9350" w:type="dxa"/>
            <w:shd w:val="clear" w:color="auto" w:fill="B8CCE4"/>
          </w:tcPr>
          <w:p w14:paraId="69D6296E" w14:textId="77777777" w:rsidR="00B37D5D" w:rsidRDefault="00867CF7">
            <w:pPr>
              <w:pStyle w:val="TableParagraph"/>
              <w:spacing w:before="97"/>
              <w:ind w:left="125" w:right="116"/>
              <w:rPr>
                <w:b/>
                <w:sz w:val="24"/>
              </w:rPr>
            </w:pPr>
            <w:r>
              <w:rPr>
                <w:b/>
                <w:sz w:val="24"/>
              </w:rPr>
              <w:t>LESSON OVERVIEW</w:t>
            </w:r>
          </w:p>
        </w:tc>
      </w:tr>
      <w:tr w:rsidR="00B37D5D" w14:paraId="5217A2EC" w14:textId="77777777">
        <w:trPr>
          <w:trHeight w:val="3222"/>
        </w:trPr>
        <w:tc>
          <w:tcPr>
            <w:tcW w:w="9350" w:type="dxa"/>
          </w:tcPr>
          <w:p w14:paraId="2E4D98F2" w14:textId="77777777" w:rsidR="00B37D5D" w:rsidRDefault="00B37D5D">
            <w:pPr>
              <w:pStyle w:val="TableParagraph"/>
              <w:spacing w:before="11"/>
              <w:jc w:val="left"/>
              <w:rPr>
                <w:rFonts w:ascii="Times New Roman"/>
                <w:sz w:val="26"/>
              </w:rPr>
            </w:pPr>
          </w:p>
          <w:p w14:paraId="71F1535A" w14:textId="77777777" w:rsidR="00B37D5D" w:rsidRDefault="00867CF7">
            <w:pPr>
              <w:pStyle w:val="TableParagraph"/>
              <w:ind w:left="191" w:right="182" w:firstLine="4"/>
              <w:rPr>
                <w:sz w:val="24"/>
              </w:rPr>
            </w:pPr>
            <w:r>
              <w:rPr>
                <w:sz w:val="24"/>
              </w:rPr>
              <w:t>This lesson will help students understand the major events of the Korean War and how the War impacted the lives of regular people. By introducing students to the story of the ROK Student Soldiers, they will think about the War's impact o</w:t>
            </w:r>
            <w:r>
              <w:rPr>
                <w:sz w:val="24"/>
              </w:rPr>
              <w:t>n people their same age and how they might have coped with such an extreme situation. This will help students to better understand what it is like to live through a war and may help them to better understand the Korean people.</w:t>
            </w:r>
          </w:p>
        </w:tc>
      </w:tr>
    </w:tbl>
    <w:p w14:paraId="6FD2220E" w14:textId="77777777" w:rsidR="00B37D5D" w:rsidRDefault="00B37D5D">
      <w:pPr>
        <w:pStyle w:val="BodyText"/>
        <w:rPr>
          <w:rFonts w:ascii="Times New Roman"/>
          <w:b w:val="0"/>
          <w:sz w:val="20"/>
        </w:rPr>
      </w:pPr>
    </w:p>
    <w:p w14:paraId="6B71699F" w14:textId="77777777" w:rsidR="00B37D5D" w:rsidRDefault="00B37D5D">
      <w:pPr>
        <w:pStyle w:val="BodyText"/>
        <w:rPr>
          <w:rFonts w:ascii="Times New Roman"/>
          <w:b w:val="0"/>
          <w:sz w:val="20"/>
        </w:rPr>
      </w:pPr>
    </w:p>
    <w:p w14:paraId="78EDE062" w14:textId="77777777" w:rsidR="00B37D5D" w:rsidRDefault="00B37D5D">
      <w:pPr>
        <w:pStyle w:val="BodyText"/>
        <w:rPr>
          <w:rFonts w:ascii="Times New Roman"/>
          <w:b w:val="0"/>
          <w:sz w:val="20"/>
        </w:rPr>
      </w:pPr>
    </w:p>
    <w:p w14:paraId="58C617E5" w14:textId="77777777" w:rsidR="00B37D5D" w:rsidRDefault="00B37D5D">
      <w:pPr>
        <w:pStyle w:val="BodyText"/>
        <w:spacing w:before="4"/>
        <w:rPr>
          <w:rFonts w:ascii="Times New Roman"/>
          <w:b w:val="0"/>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B37D5D" w14:paraId="196B97AE" w14:textId="77777777">
        <w:trPr>
          <w:trHeight w:val="487"/>
        </w:trPr>
        <w:tc>
          <w:tcPr>
            <w:tcW w:w="9350" w:type="dxa"/>
            <w:shd w:val="clear" w:color="auto" w:fill="B8CCE4"/>
          </w:tcPr>
          <w:p w14:paraId="428F959E" w14:textId="77777777" w:rsidR="00B37D5D" w:rsidRDefault="00867CF7">
            <w:pPr>
              <w:pStyle w:val="TableParagraph"/>
              <w:spacing w:before="96"/>
              <w:ind w:left="124" w:right="116"/>
              <w:rPr>
                <w:b/>
                <w:sz w:val="24"/>
              </w:rPr>
            </w:pPr>
            <w:r>
              <w:rPr>
                <w:b/>
                <w:sz w:val="24"/>
              </w:rPr>
              <w:t>PROCEDURES</w:t>
            </w:r>
          </w:p>
        </w:tc>
      </w:tr>
      <w:tr w:rsidR="00B37D5D" w14:paraId="18B5A978" w14:textId="77777777">
        <w:trPr>
          <w:trHeight w:val="6054"/>
        </w:trPr>
        <w:tc>
          <w:tcPr>
            <w:tcW w:w="9350" w:type="dxa"/>
          </w:tcPr>
          <w:p w14:paraId="4FA6BA6A" w14:textId="77777777" w:rsidR="00B37D5D" w:rsidRDefault="00B37D5D">
            <w:pPr>
              <w:pStyle w:val="TableParagraph"/>
              <w:jc w:val="left"/>
              <w:rPr>
                <w:rFonts w:ascii="Times New Roman"/>
                <w:sz w:val="24"/>
              </w:rPr>
            </w:pPr>
          </w:p>
          <w:p w14:paraId="4A4A43EE" w14:textId="77777777" w:rsidR="00B37D5D" w:rsidRDefault="00867CF7">
            <w:pPr>
              <w:pStyle w:val="TableParagraph"/>
              <w:spacing w:before="211"/>
              <w:ind w:left="190" w:right="180" w:firstLine="2"/>
              <w:rPr>
                <w:sz w:val="24"/>
              </w:rPr>
            </w:pPr>
            <w:r>
              <w:rPr>
                <w:sz w:val="24"/>
              </w:rPr>
              <w:t xml:space="preserve">For the </w:t>
            </w:r>
            <w:proofErr w:type="gramStart"/>
            <w:r>
              <w:rPr>
                <w:sz w:val="24"/>
              </w:rPr>
              <w:t>warm up</w:t>
            </w:r>
            <w:proofErr w:type="gramEnd"/>
            <w:r>
              <w:rPr>
                <w:sz w:val="24"/>
              </w:rPr>
              <w:t>, students will be shown a picture of a civilization area during the Korean War after an attack has taken place on that area. Students will be asked to write down what they see (basic level question) to what they think happened (medium‐level</w:t>
            </w:r>
            <w:r>
              <w:rPr>
                <w:sz w:val="24"/>
              </w:rPr>
              <w:t xml:space="preserve"> difficulty).</w:t>
            </w:r>
          </w:p>
          <w:p w14:paraId="1E1CEFFC" w14:textId="77777777" w:rsidR="00B37D5D" w:rsidRDefault="00B37D5D">
            <w:pPr>
              <w:pStyle w:val="TableParagraph"/>
              <w:spacing w:before="6"/>
              <w:jc w:val="left"/>
              <w:rPr>
                <w:rFonts w:ascii="Times New Roman"/>
                <w:sz w:val="25"/>
              </w:rPr>
            </w:pPr>
          </w:p>
          <w:p w14:paraId="572F46F3" w14:textId="77777777" w:rsidR="00B37D5D" w:rsidRDefault="00867CF7">
            <w:pPr>
              <w:pStyle w:val="TableParagraph"/>
              <w:ind w:left="118" w:right="110" w:firstLine="3"/>
              <w:rPr>
                <w:sz w:val="24"/>
              </w:rPr>
            </w:pPr>
            <w:r>
              <w:rPr>
                <w:sz w:val="24"/>
              </w:rPr>
              <w:t>Then, students will learn about the basic events of the Korean War by reading an article aloud, popcorn style (one student reads a paragraph, then chooses another student to read the next paragraph, etc.). As they read, teacher will pause to</w:t>
            </w:r>
            <w:r>
              <w:rPr>
                <w:sz w:val="24"/>
              </w:rPr>
              <w:t xml:space="preserve"> check for understanding and</w:t>
            </w:r>
            <w:r>
              <w:rPr>
                <w:spacing w:val="-38"/>
                <w:sz w:val="24"/>
              </w:rPr>
              <w:t xml:space="preserve"> </w:t>
            </w:r>
            <w:r>
              <w:rPr>
                <w:sz w:val="24"/>
              </w:rPr>
              <w:t>ask students to consider how the events we are reading about hurt or helped the people of Korea.</w:t>
            </w:r>
          </w:p>
          <w:p w14:paraId="4BC1BF27" w14:textId="77777777" w:rsidR="00B37D5D" w:rsidRDefault="00B37D5D">
            <w:pPr>
              <w:pStyle w:val="TableParagraph"/>
              <w:spacing w:before="6"/>
              <w:jc w:val="left"/>
              <w:rPr>
                <w:rFonts w:ascii="Times New Roman"/>
                <w:sz w:val="25"/>
              </w:rPr>
            </w:pPr>
          </w:p>
          <w:p w14:paraId="62CF2411" w14:textId="77777777" w:rsidR="00B37D5D" w:rsidRDefault="00867CF7">
            <w:pPr>
              <w:pStyle w:val="TableParagraph"/>
              <w:ind w:left="127" w:right="115"/>
              <w:rPr>
                <w:sz w:val="24"/>
              </w:rPr>
            </w:pPr>
            <w:r>
              <w:rPr>
                <w:sz w:val="24"/>
              </w:rPr>
              <w:t>After this, students will be told about the Student Soldiers of the Korean War (Student soldiers are those who volunteered to fig</w:t>
            </w:r>
            <w:r>
              <w:rPr>
                <w:sz w:val="24"/>
              </w:rPr>
              <w:t>ht for their motherland, the</w:t>
            </w:r>
          </w:p>
          <w:p w14:paraId="3FA78567" w14:textId="77777777" w:rsidR="00B37D5D" w:rsidRDefault="00867CF7">
            <w:pPr>
              <w:pStyle w:val="TableParagraph"/>
              <w:ind w:left="128" w:right="118"/>
              <w:rPr>
                <w:sz w:val="24"/>
              </w:rPr>
            </w:pPr>
            <w:r>
              <w:rPr>
                <w:sz w:val="24"/>
              </w:rPr>
              <w:t>Republic of Korea. During the Korean War, approximately 300,000 students joined the</w:t>
            </w:r>
            <w:r>
              <w:rPr>
                <w:spacing w:val="-28"/>
                <w:sz w:val="24"/>
              </w:rPr>
              <w:t xml:space="preserve"> </w:t>
            </w:r>
            <w:r>
              <w:rPr>
                <w:sz w:val="24"/>
              </w:rPr>
              <w:t xml:space="preserve">forces, including about 50,000 students for combat and 200,000 students for combat support in the rear without ranks and serial numbers. Among </w:t>
            </w:r>
            <w:r>
              <w:rPr>
                <w:sz w:val="24"/>
              </w:rPr>
              <w:t>them, about 7,000 students died. Some of them continued to fight as regular soldiers after the disbandment of the student soldiers on 28 Feb. 1951.) They will brainstorm in small groups (3‐4 students) about what would motivate students to join the war effo</w:t>
            </w:r>
            <w:r>
              <w:rPr>
                <w:sz w:val="24"/>
              </w:rPr>
              <w:t>rt and what that student's daily activities might</w:t>
            </w:r>
            <w:r>
              <w:rPr>
                <w:spacing w:val="-37"/>
                <w:sz w:val="24"/>
              </w:rPr>
              <w:t xml:space="preserve"> </w:t>
            </w:r>
            <w:r>
              <w:rPr>
                <w:sz w:val="24"/>
              </w:rPr>
              <w:t>be.</w:t>
            </w:r>
          </w:p>
        </w:tc>
      </w:tr>
    </w:tbl>
    <w:p w14:paraId="0C332D66" w14:textId="77777777" w:rsidR="00B37D5D" w:rsidRDefault="00B37D5D">
      <w:pPr>
        <w:rPr>
          <w:sz w:val="24"/>
        </w:rPr>
        <w:sectPr w:rsidR="00B37D5D">
          <w:pgSz w:w="12240" w:h="15840"/>
          <w:pgMar w:top="1420" w:right="1320" w:bottom="920" w:left="1340" w:header="764" w:footer="72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B37D5D" w14:paraId="0C26680E" w14:textId="77777777">
        <w:trPr>
          <w:trHeight w:val="2587"/>
        </w:trPr>
        <w:tc>
          <w:tcPr>
            <w:tcW w:w="9350" w:type="dxa"/>
          </w:tcPr>
          <w:p w14:paraId="22615C80" w14:textId="77777777" w:rsidR="00B37D5D" w:rsidRDefault="00867CF7">
            <w:pPr>
              <w:pStyle w:val="TableParagraph"/>
              <w:ind w:left="148" w:right="136" w:hanging="3"/>
              <w:rPr>
                <w:sz w:val="24"/>
              </w:rPr>
            </w:pPr>
            <w:r>
              <w:rPr>
                <w:sz w:val="24"/>
              </w:rPr>
              <w:lastRenderedPageBreak/>
              <w:t>For homework, students will assume the role of a South Korean student soldier during the Korean War; they may pretend to be in a combat role or a combat support role. They are to write a letter to their mother outlining why they joined the Republic of Kore</w:t>
            </w:r>
            <w:r>
              <w:rPr>
                <w:sz w:val="24"/>
              </w:rPr>
              <w:t>a (ROK) Army, what their average day is like, something good that has happened to them, a challenge they are facing, and which side they think will win (the Korean People's Army from North Korea or the ROK Army from South Korea). They should also cite at l</w:t>
            </w:r>
            <w:r>
              <w:rPr>
                <w:sz w:val="24"/>
              </w:rPr>
              <w:t>east one historic event from the War and include it in their letter.</w:t>
            </w:r>
          </w:p>
        </w:tc>
      </w:tr>
      <w:tr w:rsidR="00B37D5D" w14:paraId="1EB74A1E" w14:textId="77777777">
        <w:trPr>
          <w:trHeight w:val="488"/>
        </w:trPr>
        <w:tc>
          <w:tcPr>
            <w:tcW w:w="9350" w:type="dxa"/>
            <w:shd w:val="clear" w:color="auto" w:fill="B8CCE4"/>
          </w:tcPr>
          <w:p w14:paraId="3872947D" w14:textId="77777777" w:rsidR="00B37D5D" w:rsidRDefault="00867CF7">
            <w:pPr>
              <w:pStyle w:val="TableParagraph"/>
              <w:spacing w:before="97"/>
              <w:ind w:left="125" w:right="116"/>
              <w:rPr>
                <w:b/>
                <w:sz w:val="24"/>
              </w:rPr>
            </w:pPr>
            <w:r>
              <w:rPr>
                <w:b/>
                <w:sz w:val="24"/>
              </w:rPr>
              <w:t>FORMATIVE ASSESSMENT</w:t>
            </w:r>
          </w:p>
        </w:tc>
      </w:tr>
      <w:tr w:rsidR="00B37D5D" w14:paraId="676B707F" w14:textId="77777777">
        <w:trPr>
          <w:trHeight w:val="3369"/>
        </w:trPr>
        <w:tc>
          <w:tcPr>
            <w:tcW w:w="9350" w:type="dxa"/>
          </w:tcPr>
          <w:p w14:paraId="78A3180B" w14:textId="77777777" w:rsidR="00B37D5D" w:rsidRDefault="00B37D5D">
            <w:pPr>
              <w:pStyle w:val="TableParagraph"/>
              <w:jc w:val="left"/>
              <w:rPr>
                <w:rFonts w:ascii="Times New Roman"/>
                <w:sz w:val="24"/>
              </w:rPr>
            </w:pPr>
          </w:p>
          <w:p w14:paraId="23DE5236" w14:textId="77777777" w:rsidR="00B37D5D" w:rsidRDefault="00867CF7">
            <w:pPr>
              <w:pStyle w:val="TableParagraph"/>
              <w:spacing w:before="211"/>
              <w:ind w:left="2168" w:right="2156"/>
              <w:rPr>
                <w:sz w:val="24"/>
              </w:rPr>
            </w:pPr>
            <w:r>
              <w:rPr>
                <w:sz w:val="24"/>
              </w:rPr>
              <w:t>Response to warm up questions about photograph. Participation in article read‐aloud and questions.</w:t>
            </w:r>
          </w:p>
          <w:p w14:paraId="2304B0F8" w14:textId="77777777" w:rsidR="00B37D5D" w:rsidRDefault="00867CF7">
            <w:pPr>
              <w:pStyle w:val="TableParagraph"/>
              <w:spacing w:before="1"/>
              <w:ind w:left="124" w:right="116"/>
              <w:rPr>
                <w:sz w:val="24"/>
              </w:rPr>
            </w:pPr>
            <w:r>
              <w:rPr>
                <w:sz w:val="24"/>
              </w:rPr>
              <w:t>Creation of a letter written from the assumed perspective of a ROK student soldier</w:t>
            </w:r>
          </w:p>
          <w:p w14:paraId="0605DB49" w14:textId="77777777" w:rsidR="00B37D5D" w:rsidRDefault="00B37D5D">
            <w:pPr>
              <w:pStyle w:val="TableParagraph"/>
              <w:spacing w:before="5"/>
              <w:jc w:val="left"/>
              <w:rPr>
                <w:rFonts w:ascii="Times New Roman"/>
                <w:sz w:val="25"/>
              </w:rPr>
            </w:pPr>
          </w:p>
          <w:p w14:paraId="29BA340C" w14:textId="77777777" w:rsidR="00B37D5D" w:rsidRDefault="00867CF7">
            <w:pPr>
              <w:pStyle w:val="TableParagraph"/>
              <w:ind w:left="127" w:right="116"/>
              <w:rPr>
                <w:sz w:val="24"/>
              </w:rPr>
            </w:pPr>
            <w:r>
              <w:rPr>
                <w:sz w:val="24"/>
              </w:rPr>
              <w:t xml:space="preserve">Please see attachments for sample warm up photograph, suggested article, </w:t>
            </w:r>
            <w:r>
              <w:rPr>
                <w:sz w:val="24"/>
              </w:rPr>
              <w:t>and letter writing rubric.</w:t>
            </w:r>
          </w:p>
        </w:tc>
      </w:tr>
    </w:tbl>
    <w:p w14:paraId="1FC7A48F" w14:textId="77777777" w:rsidR="00B37D5D" w:rsidRDefault="00B37D5D">
      <w:pPr>
        <w:pStyle w:val="BodyText"/>
        <w:rPr>
          <w:rFonts w:ascii="Times New Roman"/>
          <w:b w:val="0"/>
          <w:sz w:val="20"/>
        </w:rPr>
      </w:pPr>
    </w:p>
    <w:p w14:paraId="4900D56B" w14:textId="77777777" w:rsidR="00B37D5D" w:rsidRDefault="00B37D5D">
      <w:pPr>
        <w:pStyle w:val="BodyText"/>
        <w:rPr>
          <w:rFonts w:ascii="Times New Roman"/>
          <w:b w:val="0"/>
          <w:sz w:val="20"/>
        </w:rPr>
      </w:pPr>
    </w:p>
    <w:p w14:paraId="4008510C" w14:textId="77777777" w:rsidR="00B37D5D" w:rsidRDefault="00B37D5D">
      <w:pPr>
        <w:pStyle w:val="BodyText"/>
        <w:rPr>
          <w:rFonts w:ascii="Times New Roman"/>
          <w:b w:val="0"/>
          <w:sz w:val="20"/>
        </w:rPr>
      </w:pPr>
    </w:p>
    <w:p w14:paraId="1A1A17C6" w14:textId="77777777" w:rsidR="00B37D5D" w:rsidRDefault="00B37D5D">
      <w:pPr>
        <w:pStyle w:val="BodyText"/>
        <w:rPr>
          <w:rFonts w:ascii="Times New Roman"/>
          <w:b w:val="0"/>
          <w:sz w:val="20"/>
        </w:rPr>
      </w:pPr>
    </w:p>
    <w:p w14:paraId="760EB54F" w14:textId="77777777" w:rsidR="00B37D5D" w:rsidRDefault="00B37D5D">
      <w:pPr>
        <w:pStyle w:val="BodyText"/>
        <w:rPr>
          <w:rFonts w:ascii="Times New Roman"/>
          <w:b w:val="0"/>
          <w:sz w:val="20"/>
        </w:rPr>
      </w:pPr>
    </w:p>
    <w:p w14:paraId="2D4E8240" w14:textId="77777777" w:rsidR="00B37D5D" w:rsidRDefault="00B37D5D">
      <w:pPr>
        <w:pStyle w:val="BodyText"/>
        <w:spacing w:before="9"/>
        <w:rPr>
          <w:rFonts w:ascii="Times New Roman"/>
          <w:b w:val="0"/>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B37D5D" w14:paraId="49909196" w14:textId="77777777">
        <w:trPr>
          <w:trHeight w:val="488"/>
        </w:trPr>
        <w:tc>
          <w:tcPr>
            <w:tcW w:w="9350" w:type="dxa"/>
            <w:shd w:val="clear" w:color="auto" w:fill="B8CCE4"/>
          </w:tcPr>
          <w:p w14:paraId="37E7901E" w14:textId="77777777" w:rsidR="00B37D5D" w:rsidRDefault="00867CF7">
            <w:pPr>
              <w:pStyle w:val="TableParagraph"/>
              <w:spacing w:before="97"/>
              <w:ind w:left="125" w:right="116"/>
              <w:rPr>
                <w:b/>
                <w:sz w:val="24"/>
              </w:rPr>
            </w:pPr>
            <w:r>
              <w:rPr>
                <w:b/>
                <w:sz w:val="24"/>
              </w:rPr>
              <w:t>RESOURCE LIST</w:t>
            </w:r>
          </w:p>
        </w:tc>
      </w:tr>
      <w:tr w:rsidR="00B37D5D" w14:paraId="10749EAD" w14:textId="77777777">
        <w:trPr>
          <w:trHeight w:val="3809"/>
        </w:trPr>
        <w:tc>
          <w:tcPr>
            <w:tcW w:w="9350" w:type="dxa"/>
          </w:tcPr>
          <w:p w14:paraId="4A2DF44B" w14:textId="77777777" w:rsidR="00B37D5D" w:rsidRDefault="00B37D5D">
            <w:pPr>
              <w:pStyle w:val="TableParagraph"/>
              <w:jc w:val="left"/>
              <w:rPr>
                <w:rFonts w:ascii="Times New Roman"/>
                <w:sz w:val="24"/>
              </w:rPr>
            </w:pPr>
          </w:p>
          <w:p w14:paraId="6001C20D" w14:textId="77777777" w:rsidR="00B37D5D" w:rsidRDefault="00B37D5D">
            <w:pPr>
              <w:pStyle w:val="TableParagraph"/>
              <w:spacing w:before="11"/>
              <w:jc w:val="left"/>
              <w:rPr>
                <w:rFonts w:ascii="Times New Roman"/>
                <w:sz w:val="26"/>
              </w:rPr>
            </w:pPr>
          </w:p>
          <w:p w14:paraId="3E7E60A3" w14:textId="77777777" w:rsidR="00B37D5D" w:rsidRDefault="00867CF7">
            <w:pPr>
              <w:pStyle w:val="TableParagraph"/>
              <w:ind w:left="127" w:right="116"/>
              <w:rPr>
                <w:sz w:val="24"/>
              </w:rPr>
            </w:pPr>
            <w:r>
              <w:rPr>
                <w:sz w:val="24"/>
              </w:rPr>
              <w:t xml:space="preserve">Source for warm up photo (suggestion: photo from December 1950 by David Douglas Duncan): The New York Times. (2018, April 26). The Korean War in Pictures. Retrieved December 10, 2018, from </w:t>
            </w:r>
            <w:hyperlink r:id="rId8">
              <w:r>
                <w:rPr>
                  <w:color w:val="0000FF"/>
                  <w:sz w:val="24"/>
                  <w:u w:val="single" w:color="0000FF"/>
                </w:rPr>
                <w:t>https://www.nytimes</w:t>
              </w:r>
            </w:hyperlink>
            <w:r>
              <w:rPr>
                <w:color w:val="0000FF"/>
                <w:sz w:val="24"/>
                <w:u w:val="single" w:color="0000FF"/>
              </w:rPr>
              <w:t>.</w:t>
            </w:r>
            <w:hyperlink r:id="rId9">
              <w:r>
                <w:rPr>
                  <w:color w:val="0000FF"/>
                  <w:sz w:val="24"/>
                  <w:u w:val="single" w:color="0000FF"/>
                </w:rPr>
                <w:t>com/2018/04/</w:t>
              </w:r>
            </w:hyperlink>
            <w:r>
              <w:rPr>
                <w:color w:val="0000FF"/>
                <w:sz w:val="24"/>
                <w:u w:val="single" w:color="0000FF"/>
              </w:rPr>
              <w:t>25/worl</w:t>
            </w:r>
            <w:hyperlink r:id="rId10">
              <w:r>
                <w:rPr>
                  <w:color w:val="0000FF"/>
                  <w:sz w:val="24"/>
                  <w:u w:val="single" w:color="0000FF"/>
                </w:rPr>
                <w:t>d/</w:t>
              </w:r>
              <w:proofErr w:type="spellStart"/>
              <w:r>
                <w:rPr>
                  <w:color w:val="0000FF"/>
                  <w:sz w:val="24"/>
                  <w:u w:val="single" w:color="0000FF"/>
                </w:rPr>
                <w:t>asia</w:t>
              </w:r>
              <w:proofErr w:type="spellEnd"/>
              <w:r>
                <w:rPr>
                  <w:color w:val="0000FF"/>
                  <w:sz w:val="24"/>
                  <w:u w:val="single" w:color="0000FF"/>
                </w:rPr>
                <w:t>/</w:t>
              </w:r>
              <w:proofErr w:type="spellStart"/>
              <w:r>
                <w:rPr>
                  <w:color w:val="0000FF"/>
                  <w:sz w:val="24"/>
                  <w:u w:val="single" w:color="0000FF"/>
                </w:rPr>
                <w:t>korean</w:t>
              </w:r>
              <w:proofErr w:type="spellEnd"/>
              <w:r>
                <w:rPr>
                  <w:color w:val="0000FF"/>
                  <w:sz w:val="24"/>
                  <w:u w:val="single" w:color="0000FF"/>
                </w:rPr>
                <w:t>‐war‐</w:t>
              </w:r>
            </w:hyperlink>
          </w:p>
          <w:p w14:paraId="114E26FB" w14:textId="77777777" w:rsidR="00B37D5D" w:rsidRDefault="00867CF7">
            <w:pPr>
              <w:pStyle w:val="TableParagraph"/>
              <w:spacing w:line="292" w:lineRule="exact"/>
              <w:ind w:left="125" w:right="116"/>
              <w:rPr>
                <w:sz w:val="24"/>
              </w:rPr>
            </w:pPr>
            <w:r>
              <w:rPr>
                <w:color w:val="0000FF"/>
                <w:sz w:val="24"/>
                <w:u w:val="single" w:color="0000FF"/>
              </w:rPr>
              <w:t>.html</w:t>
            </w:r>
          </w:p>
          <w:p w14:paraId="7E3A35E2" w14:textId="77777777" w:rsidR="00B37D5D" w:rsidRDefault="00B37D5D">
            <w:pPr>
              <w:pStyle w:val="TableParagraph"/>
              <w:spacing w:before="6"/>
              <w:jc w:val="left"/>
              <w:rPr>
                <w:rFonts w:ascii="Times New Roman"/>
                <w:sz w:val="25"/>
              </w:rPr>
            </w:pPr>
          </w:p>
          <w:p w14:paraId="1A3222FA" w14:textId="77777777" w:rsidR="00B37D5D" w:rsidRDefault="00867CF7">
            <w:pPr>
              <w:pStyle w:val="TableParagraph"/>
              <w:ind w:left="127" w:right="115"/>
              <w:rPr>
                <w:sz w:val="24"/>
              </w:rPr>
            </w:pPr>
            <w:r>
              <w:rPr>
                <w:sz w:val="24"/>
              </w:rPr>
              <w:t xml:space="preserve">Source for article on Korean War: History.com Editors. (2009, November 9). Korean War. Retrieved December 10, 2018, from </w:t>
            </w:r>
            <w:hyperlink r:id="rId11">
              <w:r>
                <w:rPr>
                  <w:color w:val="0000FF"/>
                  <w:sz w:val="24"/>
                  <w:u w:val="single" w:color="0000FF"/>
                </w:rPr>
                <w:t>https://www.history.com/topics/korea/korean‐</w:t>
              </w:r>
            </w:hyperlink>
            <w:r>
              <w:rPr>
                <w:color w:val="0000FF"/>
                <w:sz w:val="24"/>
                <w:u w:val="single" w:color="0000FF"/>
              </w:rPr>
              <w:t>war</w:t>
            </w:r>
          </w:p>
        </w:tc>
      </w:tr>
      <w:tr w:rsidR="00B37D5D" w14:paraId="18822210" w14:textId="77777777">
        <w:trPr>
          <w:trHeight w:val="488"/>
        </w:trPr>
        <w:tc>
          <w:tcPr>
            <w:tcW w:w="9350" w:type="dxa"/>
            <w:shd w:val="clear" w:color="auto" w:fill="B8CCE4"/>
          </w:tcPr>
          <w:p w14:paraId="64F7FBC2" w14:textId="77777777" w:rsidR="00B37D5D" w:rsidRDefault="00867CF7">
            <w:pPr>
              <w:pStyle w:val="TableParagraph"/>
              <w:spacing w:before="96"/>
              <w:ind w:left="127" w:right="115"/>
              <w:rPr>
                <w:b/>
                <w:sz w:val="24"/>
              </w:rPr>
            </w:pPr>
            <w:r>
              <w:rPr>
                <w:b/>
                <w:sz w:val="24"/>
              </w:rPr>
              <w:t>MODIFICATIONS &amp; EXTENSIO</w:t>
            </w:r>
            <w:r>
              <w:rPr>
                <w:b/>
                <w:sz w:val="24"/>
              </w:rPr>
              <w:t>NS (OPTIONAL)</w:t>
            </w:r>
          </w:p>
        </w:tc>
      </w:tr>
      <w:tr w:rsidR="00B37D5D" w14:paraId="5D5706A1" w14:textId="77777777">
        <w:trPr>
          <w:trHeight w:val="293"/>
        </w:trPr>
        <w:tc>
          <w:tcPr>
            <w:tcW w:w="9350" w:type="dxa"/>
          </w:tcPr>
          <w:p w14:paraId="53617875" w14:textId="77777777" w:rsidR="00B37D5D" w:rsidRDefault="00B37D5D">
            <w:pPr>
              <w:pStyle w:val="TableParagraph"/>
              <w:jc w:val="left"/>
              <w:rPr>
                <w:rFonts w:ascii="Times New Roman"/>
              </w:rPr>
            </w:pPr>
          </w:p>
        </w:tc>
      </w:tr>
    </w:tbl>
    <w:p w14:paraId="6EA63E6E" w14:textId="77777777" w:rsidR="00B37D5D" w:rsidRDefault="00B37D5D">
      <w:pPr>
        <w:rPr>
          <w:rFonts w:ascii="Times New Roman"/>
        </w:rPr>
        <w:sectPr w:rsidR="00B37D5D">
          <w:pgSz w:w="12240" w:h="15840"/>
          <w:pgMar w:top="1420" w:right="1320" w:bottom="920" w:left="1340" w:header="764" w:footer="72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B37D5D" w14:paraId="6F4ECE43" w14:textId="77777777">
        <w:trPr>
          <w:trHeight w:val="2930"/>
        </w:trPr>
        <w:tc>
          <w:tcPr>
            <w:tcW w:w="9350" w:type="dxa"/>
          </w:tcPr>
          <w:p w14:paraId="7AB5EA08" w14:textId="77777777" w:rsidR="00B37D5D" w:rsidRDefault="00B37D5D">
            <w:pPr>
              <w:pStyle w:val="TableParagraph"/>
              <w:spacing w:before="4"/>
              <w:jc w:val="left"/>
              <w:rPr>
                <w:rFonts w:ascii="Times New Roman"/>
                <w:sz w:val="25"/>
              </w:rPr>
            </w:pPr>
          </w:p>
          <w:p w14:paraId="2FE040A6" w14:textId="77777777" w:rsidR="00B37D5D" w:rsidRDefault="00867CF7">
            <w:pPr>
              <w:pStyle w:val="TableParagraph"/>
              <w:ind w:left="126" w:right="116"/>
              <w:rPr>
                <w:b/>
                <w:sz w:val="24"/>
              </w:rPr>
            </w:pPr>
            <w:r>
              <w:rPr>
                <w:b/>
                <w:sz w:val="24"/>
              </w:rPr>
              <w:t>MODIFICATIONS</w:t>
            </w:r>
          </w:p>
          <w:p w14:paraId="491CF101" w14:textId="77777777" w:rsidR="00B37D5D" w:rsidRDefault="00B37D5D">
            <w:pPr>
              <w:pStyle w:val="TableParagraph"/>
              <w:spacing w:before="6"/>
              <w:jc w:val="left"/>
              <w:rPr>
                <w:rFonts w:ascii="Times New Roman"/>
                <w:sz w:val="25"/>
              </w:rPr>
            </w:pPr>
          </w:p>
          <w:p w14:paraId="76567EE3" w14:textId="77777777" w:rsidR="00B37D5D" w:rsidRDefault="00867CF7">
            <w:pPr>
              <w:pStyle w:val="TableParagraph"/>
              <w:spacing w:before="1"/>
              <w:ind w:left="111" w:right="101" w:firstLine="55"/>
              <w:rPr>
                <w:sz w:val="24"/>
              </w:rPr>
            </w:pPr>
            <w:r>
              <w:rPr>
                <w:sz w:val="24"/>
              </w:rPr>
              <w:t xml:space="preserve">The reading used during class may be given on paper or access online (for use with literacy‐ assistive software such as </w:t>
            </w:r>
            <w:proofErr w:type="spellStart"/>
            <w:r>
              <w:rPr>
                <w:sz w:val="24"/>
              </w:rPr>
              <w:t>Snap&amp;Read</w:t>
            </w:r>
            <w:proofErr w:type="spellEnd"/>
            <w:r>
              <w:rPr>
                <w:sz w:val="24"/>
              </w:rPr>
              <w:t>). Other readings that provide an overview of the events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Korean</w:t>
            </w:r>
            <w:r>
              <w:rPr>
                <w:spacing w:val="-2"/>
                <w:sz w:val="24"/>
              </w:rPr>
              <w:t xml:space="preserve"> </w:t>
            </w:r>
            <w:r>
              <w:rPr>
                <w:sz w:val="24"/>
              </w:rPr>
              <w:t>War,</w:t>
            </w:r>
            <w:r>
              <w:rPr>
                <w:spacing w:val="-3"/>
                <w:sz w:val="24"/>
              </w:rPr>
              <w:t xml:space="preserve"> </w:t>
            </w:r>
            <w:r>
              <w:rPr>
                <w:sz w:val="24"/>
              </w:rPr>
              <w:t>at</w:t>
            </w:r>
            <w:r>
              <w:rPr>
                <w:spacing w:val="-3"/>
                <w:sz w:val="24"/>
              </w:rPr>
              <w:t xml:space="preserve"> </w:t>
            </w:r>
            <w:r>
              <w:rPr>
                <w:sz w:val="24"/>
              </w:rPr>
              <w:t>higher</w:t>
            </w:r>
            <w:r>
              <w:rPr>
                <w:spacing w:val="-4"/>
                <w:sz w:val="24"/>
              </w:rPr>
              <w:t xml:space="preserve"> </w:t>
            </w:r>
            <w:r>
              <w:rPr>
                <w:sz w:val="24"/>
              </w:rPr>
              <w:t>or</w:t>
            </w:r>
            <w:r>
              <w:rPr>
                <w:spacing w:val="-3"/>
                <w:sz w:val="24"/>
              </w:rPr>
              <w:t xml:space="preserve"> </w:t>
            </w:r>
            <w:r>
              <w:rPr>
                <w:sz w:val="24"/>
              </w:rPr>
              <w:t>lower</w:t>
            </w:r>
            <w:r>
              <w:rPr>
                <w:spacing w:val="-4"/>
                <w:sz w:val="24"/>
              </w:rPr>
              <w:t xml:space="preserve"> </w:t>
            </w:r>
            <w:r>
              <w:rPr>
                <w:sz w:val="24"/>
              </w:rPr>
              <w:t>levels</w:t>
            </w:r>
            <w:r>
              <w:rPr>
                <w:spacing w:val="-3"/>
                <w:sz w:val="24"/>
              </w:rPr>
              <w:t xml:space="preserve"> </w:t>
            </w:r>
            <w:r>
              <w:rPr>
                <w:sz w:val="24"/>
              </w:rPr>
              <w:t>of</w:t>
            </w:r>
            <w:r>
              <w:rPr>
                <w:spacing w:val="-3"/>
                <w:sz w:val="24"/>
              </w:rPr>
              <w:t xml:space="preserve"> </w:t>
            </w:r>
            <w:r>
              <w:rPr>
                <w:sz w:val="24"/>
              </w:rPr>
              <w:t>literacy,</w:t>
            </w:r>
            <w:r>
              <w:rPr>
                <w:spacing w:val="-2"/>
                <w:sz w:val="24"/>
              </w:rPr>
              <w:t xml:space="preserve"> </w:t>
            </w:r>
            <w:r>
              <w:rPr>
                <w:sz w:val="24"/>
              </w:rPr>
              <w:t>may</w:t>
            </w:r>
            <w:r>
              <w:rPr>
                <w:spacing w:val="-3"/>
                <w:sz w:val="24"/>
              </w:rPr>
              <w:t xml:space="preserve"> </w:t>
            </w:r>
            <w:r>
              <w:rPr>
                <w:sz w:val="24"/>
              </w:rPr>
              <w:t>be</w:t>
            </w:r>
            <w:r>
              <w:rPr>
                <w:spacing w:val="-3"/>
                <w:sz w:val="24"/>
              </w:rPr>
              <w:t xml:space="preserve"> </w:t>
            </w:r>
            <w:r>
              <w:rPr>
                <w:sz w:val="24"/>
              </w:rPr>
              <w:t>substituted</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 xml:space="preserve">one suggested here. The letter students are to write for homework may be </w:t>
            </w:r>
            <w:proofErr w:type="gramStart"/>
            <w:r>
              <w:rPr>
                <w:sz w:val="24"/>
              </w:rPr>
              <w:t>hand written</w:t>
            </w:r>
            <w:proofErr w:type="gramEnd"/>
            <w:r>
              <w:rPr>
                <w:sz w:val="24"/>
              </w:rPr>
              <w:t xml:space="preserve"> or typed and</w:t>
            </w:r>
            <w:r>
              <w:rPr>
                <w:spacing w:val="-2"/>
                <w:sz w:val="24"/>
              </w:rPr>
              <w:t xml:space="preserve"> </w:t>
            </w:r>
            <w:r>
              <w:rPr>
                <w:sz w:val="24"/>
              </w:rPr>
              <w:t>printed.</w:t>
            </w:r>
          </w:p>
        </w:tc>
      </w:tr>
    </w:tbl>
    <w:p w14:paraId="3D4BCDA9" w14:textId="77777777" w:rsidR="00867CF7" w:rsidRDefault="00867CF7"/>
    <w:sectPr w:rsidR="00867CF7">
      <w:pgSz w:w="12240" w:h="15840"/>
      <w:pgMar w:top="1420" w:right="1320" w:bottom="920" w:left="1340" w:header="764"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0D7B7" w14:textId="77777777" w:rsidR="00867CF7" w:rsidRDefault="00867CF7">
      <w:r>
        <w:separator/>
      </w:r>
    </w:p>
  </w:endnote>
  <w:endnote w:type="continuationSeparator" w:id="0">
    <w:p w14:paraId="6DE7B8AD" w14:textId="77777777" w:rsidR="00867CF7" w:rsidRDefault="0086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48E68" w14:textId="77777777" w:rsidR="00B37D5D" w:rsidRDefault="00E23A96">
    <w:pPr>
      <w:pStyle w:val="BodyText"/>
      <w:spacing w:line="14" w:lineRule="auto"/>
      <w:rPr>
        <w:b w:val="0"/>
        <w:sz w:val="20"/>
      </w:rPr>
    </w:pPr>
    <w:r>
      <w:rPr>
        <w:noProof/>
      </w:rPr>
      <mc:AlternateContent>
        <mc:Choice Requires="wps">
          <w:drawing>
            <wp:anchor distT="0" distB="0" distL="114300" distR="114300" simplePos="0" relativeHeight="251490304" behindDoc="1" locked="0" layoutInCell="1" allowOverlap="1" wp14:anchorId="544E8680" wp14:editId="638AC07D">
              <wp:simplePos x="0" y="0"/>
              <wp:positionH relativeFrom="page">
                <wp:posOffset>3138170</wp:posOffset>
              </wp:positionH>
              <wp:positionV relativeFrom="page">
                <wp:posOffset>9458960</wp:posOffset>
              </wp:positionV>
              <wp:extent cx="1496060"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60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85355" w14:textId="77777777" w:rsidR="00B37D5D" w:rsidRDefault="00867CF7">
                          <w:pPr>
                            <w:spacing w:line="224" w:lineRule="exact"/>
                            <w:ind w:left="20"/>
                            <w:rPr>
                              <w:sz w:val="20"/>
                            </w:rPr>
                          </w:pPr>
                          <w:r>
                            <w:rPr>
                              <w:sz w:val="20"/>
                            </w:rPr>
                            <w:t>ALL RIGHTS RESERVED KWLF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E8680" id="_x0000_t202" coordsize="21600,21600" o:spt="202" path="m,l,21600r21600,l21600,xe">
              <v:stroke joinstyle="miter"/>
              <v:path gradientshapeok="t" o:connecttype="rect"/>
            </v:shapetype>
            <v:shape id="Text Box 1" o:spid="_x0000_s1027" type="#_x0000_t202" style="position:absolute;margin-left:247.1pt;margin-top:744.8pt;width:117.8pt;height:12.0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" filled="f" stroked="f">
              <v:path arrowok="t"/>
              <v:textbox inset="0,0,0,0">
                <w:txbxContent>
                  <w:p w14:paraId="16185355" w14:textId="77777777" w:rsidR="00B37D5D" w:rsidRDefault="00867CF7">
                    <w:pPr>
                      <w:spacing w:line="224" w:lineRule="exact"/>
                      <w:ind w:left="20"/>
                      <w:rPr>
                        <w:sz w:val="20"/>
                      </w:rPr>
                    </w:pPr>
                    <w:r>
                      <w:rPr>
                        <w:sz w:val="20"/>
                      </w:rPr>
                      <w:t>ALL RIGHTS RESERVED KWLF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B3C6D" w14:textId="77777777" w:rsidR="00867CF7" w:rsidRDefault="00867CF7">
      <w:r>
        <w:separator/>
      </w:r>
    </w:p>
  </w:footnote>
  <w:footnote w:type="continuationSeparator" w:id="0">
    <w:p w14:paraId="08138D20" w14:textId="77777777" w:rsidR="00867CF7" w:rsidRDefault="0086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DEAD4" w14:textId="77777777" w:rsidR="00B37D5D" w:rsidRDefault="00E23A96">
    <w:pPr>
      <w:pStyle w:val="BodyText"/>
      <w:spacing w:line="14" w:lineRule="auto"/>
      <w:rPr>
        <w:b w:val="0"/>
        <w:sz w:val="20"/>
      </w:rPr>
    </w:pPr>
    <w:r>
      <w:rPr>
        <w:noProof/>
      </w:rPr>
      <mc:AlternateContent>
        <mc:Choice Requires="wps">
          <w:drawing>
            <wp:anchor distT="0" distB="0" distL="114300" distR="114300" simplePos="0" relativeHeight="251489280" behindDoc="1" locked="0" layoutInCell="1" allowOverlap="1" wp14:anchorId="014D30E7" wp14:editId="0959C7B1">
              <wp:simplePos x="0" y="0"/>
              <wp:positionH relativeFrom="page">
                <wp:posOffset>2967990</wp:posOffset>
              </wp:positionH>
              <wp:positionV relativeFrom="page">
                <wp:posOffset>472440</wp:posOffset>
              </wp:positionV>
              <wp:extent cx="1835150" cy="3359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515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777CA" w14:textId="54038DCA" w:rsidR="00B37D5D" w:rsidRDefault="00E23A96">
                          <w:pPr>
                            <w:pStyle w:val="BodyText"/>
                            <w:spacing w:line="244" w:lineRule="exact"/>
                            <w:jc w:val="center"/>
                          </w:pPr>
                          <w:r>
                            <w:t>WHDE Lesson Plan</w:t>
                          </w:r>
                        </w:p>
                        <w:p w14:paraId="028B6E4F" w14:textId="27636DCE" w:rsidR="00B37D5D" w:rsidRDefault="00B37D5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D30E7" id="_x0000_t202" coordsize="21600,21600" o:spt="202" path="m,l,21600r21600,l21600,xe">
              <v:stroke joinstyle="miter"/>
              <v:path gradientshapeok="t" o:connecttype="rect"/>
            </v:shapetype>
            <v:shape id="Text Box 2" o:spid="_x0000_s1026" type="#_x0000_t202" style="position:absolute;margin-left:233.7pt;margin-top:37.2pt;width:144.5pt;height:26.4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" filled="f" stroked="f">
              <v:path arrowok="t"/>
              <v:textbox inset="0,0,0,0">
                <w:txbxContent>
                  <w:p w14:paraId="5D0777CA" w14:textId="54038DCA" w:rsidR="00B37D5D" w:rsidRDefault="00E23A96">
                    <w:pPr>
                      <w:pStyle w:val="BodyText"/>
                      <w:spacing w:line="244" w:lineRule="exact"/>
                      <w:jc w:val="center"/>
                    </w:pPr>
                    <w:r>
                      <w:t>WHDE Lesson Plan</w:t>
                    </w:r>
                  </w:p>
                  <w:p w14:paraId="028B6E4F" w14:textId="27636DCE" w:rsidR="00B37D5D" w:rsidRDefault="00B37D5D">
                    <w:pPr>
                      <w:jc w:val="cente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5D"/>
    <w:rsid w:val="00867CF7"/>
    <w:rsid w:val="00B37D5D"/>
    <w:rsid w:val="00E2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977F88"/>
  <w15:docId w15:val="{D20DDED2-93F3-FD45-900D-AB239AAD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E23A96"/>
    <w:pPr>
      <w:tabs>
        <w:tab w:val="center" w:pos="4680"/>
        <w:tab w:val="right" w:pos="9360"/>
      </w:tabs>
    </w:pPr>
  </w:style>
  <w:style w:type="character" w:customStyle="1" w:styleId="HeaderChar">
    <w:name w:val="Header Char"/>
    <w:basedOn w:val="DefaultParagraphFont"/>
    <w:link w:val="Header"/>
    <w:uiPriority w:val="99"/>
    <w:rsid w:val="00E23A96"/>
    <w:rPr>
      <w:rFonts w:ascii="Calibri" w:eastAsia="Calibri" w:hAnsi="Calibri" w:cs="Calibri"/>
    </w:rPr>
  </w:style>
  <w:style w:type="paragraph" w:styleId="Footer">
    <w:name w:val="footer"/>
    <w:basedOn w:val="Normal"/>
    <w:link w:val="FooterChar"/>
    <w:uiPriority w:val="99"/>
    <w:unhideWhenUsed/>
    <w:rsid w:val="00E23A96"/>
    <w:pPr>
      <w:tabs>
        <w:tab w:val="center" w:pos="4680"/>
        <w:tab w:val="right" w:pos="9360"/>
      </w:tabs>
    </w:pPr>
  </w:style>
  <w:style w:type="character" w:customStyle="1" w:styleId="FooterChar">
    <w:name w:val="Footer Char"/>
    <w:basedOn w:val="DefaultParagraphFont"/>
    <w:link w:val="Footer"/>
    <w:uiPriority w:val="99"/>
    <w:rsid w:val="00E23A9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nytimes.com/2018/04/25/world/asia/kore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history.com/topics/korea/korean" TargetMode="External"/><Relationship Id="rId5" Type="http://schemas.openxmlformats.org/officeDocument/2006/relationships/endnotes" Target="endnotes.xml"/><Relationship Id="rId10" Type="http://schemas.openxmlformats.org/officeDocument/2006/relationships/hyperlink" Target="http://www.nytimes.com/2018/04/25/world/asia/korean" TargetMode="External"/><Relationship Id="rId4" Type="http://schemas.openxmlformats.org/officeDocument/2006/relationships/footnotes" Target="footnotes.xml"/><Relationship Id="rId9" Type="http://schemas.openxmlformats.org/officeDocument/2006/relationships/hyperlink" Target="http://www.nytimes.com/2018/04/25/world/asia/kor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Lesson Plan KWLF</dc:title>
  <dc:creator>ecurtis</dc:creator>
  <cp:lastModifiedBy>Bobbie Downs</cp:lastModifiedBy>
  <cp:revision>2</cp:revision>
  <dcterms:created xsi:type="dcterms:W3CDTF">2020-04-13T14:07:00Z</dcterms:created>
  <dcterms:modified xsi:type="dcterms:W3CDTF">2020-04-13T14:07:00Z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PScript5.dll Version 5.2.2</vt:lpwstr>
  </property>
  <property fmtid="{D5CDD505-2E9C-101B-9397-08002B2CF9AE}" pid="4" name="LastSaved">
    <vt:filetime>2020-04-13T00:00:00Z</vt:filetime>
  </property>
</Properties>
</file>