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5360F" w14:textId="77777777" w:rsidR="00BC113C" w:rsidRDefault="00BC113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C113C" w14:paraId="6F20CFE1" w14:textId="77777777">
        <w:tc>
          <w:tcPr>
            <w:tcW w:w="9576" w:type="dxa"/>
          </w:tcPr>
          <w:p w14:paraId="3397C30E" w14:textId="77777777" w:rsidR="00BC113C" w:rsidRDefault="00BC113C">
            <w:pPr>
              <w:pBdr>
                <w:top w:val="nil"/>
                <w:left w:val="nil"/>
                <w:bottom w:val="nil"/>
                <w:right w:val="nil"/>
                <w:between w:val="nil"/>
              </w:pBdr>
              <w:jc w:val="center"/>
              <w:rPr>
                <w:rFonts w:ascii="Calibri" w:eastAsia="Calibri" w:hAnsi="Calibri" w:cs="Calibri"/>
                <w:color w:val="000000"/>
                <w:sz w:val="16"/>
                <w:szCs w:val="16"/>
              </w:rPr>
            </w:pPr>
          </w:p>
          <w:p w14:paraId="6022AF40" w14:textId="77777777" w:rsidR="00BC113C" w:rsidRDefault="009327C0">
            <w:pPr>
              <w:pBdr>
                <w:top w:val="nil"/>
                <w:left w:val="nil"/>
                <w:bottom w:val="nil"/>
                <w:right w:val="nil"/>
                <w:between w:val="nil"/>
              </w:pBdr>
              <w:jc w:val="center"/>
              <w:rPr>
                <w:rFonts w:ascii="Calibri" w:eastAsia="Calibri" w:hAnsi="Calibri" w:cs="Calibri"/>
                <w:color w:val="000000"/>
              </w:rPr>
            </w:pPr>
            <w:r>
              <w:t>The Continuation of the Korean War Along the DMZ.</w:t>
            </w:r>
          </w:p>
          <w:p w14:paraId="2DAA08D0" w14:textId="77777777" w:rsidR="00BC113C" w:rsidRDefault="00BC113C">
            <w:pPr>
              <w:pBdr>
                <w:top w:val="nil"/>
                <w:left w:val="nil"/>
                <w:bottom w:val="nil"/>
                <w:right w:val="nil"/>
                <w:between w:val="nil"/>
              </w:pBdr>
              <w:jc w:val="center"/>
              <w:rPr>
                <w:rFonts w:ascii="Calibri" w:eastAsia="Calibri" w:hAnsi="Calibri" w:cs="Calibri"/>
                <w:color w:val="000000"/>
                <w:sz w:val="16"/>
                <w:szCs w:val="16"/>
              </w:rPr>
            </w:pPr>
          </w:p>
        </w:tc>
      </w:tr>
      <w:tr w:rsidR="00BC113C" w14:paraId="6E8F1967" w14:textId="77777777">
        <w:tc>
          <w:tcPr>
            <w:tcW w:w="9576" w:type="dxa"/>
            <w:shd w:val="clear" w:color="auto" w:fill="B8CCE4"/>
          </w:tcPr>
          <w:p w14:paraId="58D3CD0B"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506E04D3"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27BBE6B9"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1525DF7D" w14:textId="77777777">
        <w:tc>
          <w:tcPr>
            <w:tcW w:w="9576" w:type="dxa"/>
          </w:tcPr>
          <w:p w14:paraId="02CE683A" w14:textId="77777777" w:rsidR="00BC113C" w:rsidRDefault="00190605">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43812A73" w14:textId="77777777" w:rsidR="00BC113C" w:rsidRDefault="00BF677B">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Author:  Craig Wood </w:t>
            </w:r>
          </w:p>
          <w:p w14:paraId="4D464C27" w14:textId="77777777" w:rsidR="00BC113C" w:rsidRDefault="00BF677B">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State:     Mississippi </w:t>
            </w:r>
          </w:p>
          <w:p w14:paraId="320F6F19" w14:textId="77777777" w:rsidR="00BC113C" w:rsidRDefault="00BC113C" w:rsidP="003163B8">
            <w:pPr>
              <w:pBdr>
                <w:top w:val="nil"/>
                <w:left w:val="nil"/>
                <w:bottom w:val="nil"/>
                <w:right w:val="nil"/>
                <w:between w:val="nil"/>
              </w:pBdr>
              <w:spacing w:line="276" w:lineRule="auto"/>
              <w:rPr>
                <w:sz w:val="20"/>
                <w:szCs w:val="20"/>
              </w:rPr>
            </w:pPr>
          </w:p>
        </w:tc>
      </w:tr>
      <w:tr w:rsidR="00BC113C" w14:paraId="27ADBE2E" w14:textId="77777777">
        <w:tc>
          <w:tcPr>
            <w:tcW w:w="9576" w:type="dxa"/>
            <w:shd w:val="clear" w:color="auto" w:fill="B8CCE4"/>
          </w:tcPr>
          <w:p w14:paraId="68FB6F60"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10EC9779"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5F7BB3CE"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0AC94D34" w14:textId="77777777">
        <w:tc>
          <w:tcPr>
            <w:tcW w:w="9576" w:type="dxa"/>
          </w:tcPr>
          <w:p w14:paraId="4F65A41B" w14:textId="77777777" w:rsidR="00BC113C" w:rsidRDefault="00BC113C">
            <w:pPr>
              <w:pBdr>
                <w:top w:val="nil"/>
                <w:left w:val="nil"/>
                <w:bottom w:val="nil"/>
                <w:right w:val="nil"/>
                <w:between w:val="nil"/>
              </w:pBdr>
              <w:spacing w:line="276" w:lineRule="auto"/>
              <w:rPr>
                <w:rFonts w:ascii="Calibri" w:eastAsia="Calibri" w:hAnsi="Calibri" w:cs="Calibri"/>
                <w:color w:val="000000"/>
                <w:sz w:val="20"/>
                <w:szCs w:val="20"/>
              </w:rPr>
            </w:pPr>
          </w:p>
          <w:p w14:paraId="09557EE5" w14:textId="77777777" w:rsidR="00BC113C" w:rsidRDefault="0019060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w:t>
            </w:r>
            <w:r>
              <w:t>Secondary 9-12</w:t>
            </w:r>
          </w:p>
          <w:p w14:paraId="2FF1DDED" w14:textId="77777777" w:rsidR="00BC113C" w:rsidRDefault="0019060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rsidR="00BF677B">
              <w:t xml:space="preserve">World History </w:t>
            </w:r>
          </w:p>
          <w:p w14:paraId="6CDB928E" w14:textId="77777777" w:rsidR="00BC113C" w:rsidRDefault="0019060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t>2 fifty minute class periods</w:t>
            </w:r>
          </w:p>
          <w:p w14:paraId="3E923A09" w14:textId="77777777" w:rsidR="00BC113C" w:rsidRDefault="00BC113C">
            <w:pPr>
              <w:pBdr>
                <w:top w:val="nil"/>
                <w:left w:val="nil"/>
                <w:bottom w:val="nil"/>
                <w:right w:val="nil"/>
                <w:between w:val="nil"/>
              </w:pBdr>
              <w:rPr>
                <w:rFonts w:ascii="Calibri" w:eastAsia="Calibri" w:hAnsi="Calibri" w:cs="Calibri"/>
                <w:color w:val="000000"/>
                <w:sz w:val="20"/>
                <w:szCs w:val="20"/>
              </w:rPr>
            </w:pPr>
          </w:p>
        </w:tc>
      </w:tr>
      <w:tr w:rsidR="00BC113C" w14:paraId="06CEDA6A" w14:textId="77777777">
        <w:tc>
          <w:tcPr>
            <w:tcW w:w="9576" w:type="dxa"/>
            <w:shd w:val="clear" w:color="auto" w:fill="B8CCE4"/>
          </w:tcPr>
          <w:p w14:paraId="67A386E0"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077A280E"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745F4B0B"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3E281D67" w14:textId="77777777">
        <w:tc>
          <w:tcPr>
            <w:tcW w:w="9576" w:type="dxa"/>
          </w:tcPr>
          <w:p w14:paraId="489DB9E6" w14:textId="77777777" w:rsidR="00BC113C" w:rsidRDefault="00BC113C">
            <w:pPr>
              <w:pBdr>
                <w:top w:val="nil"/>
                <w:left w:val="nil"/>
                <w:bottom w:val="nil"/>
                <w:right w:val="nil"/>
                <w:between w:val="nil"/>
              </w:pBdr>
              <w:jc w:val="center"/>
              <w:rPr>
                <w:rFonts w:ascii="Calibri" w:eastAsia="Calibri" w:hAnsi="Calibri" w:cs="Calibri"/>
                <w:color w:val="000000"/>
                <w:sz w:val="20"/>
                <w:szCs w:val="20"/>
              </w:rPr>
            </w:pPr>
          </w:p>
          <w:p w14:paraId="65F17888" w14:textId="77777777" w:rsidR="00BC113C" w:rsidRDefault="00BF677B" w:rsidP="00BF677B">
            <w:pPr>
              <w:pBdr>
                <w:top w:val="nil"/>
                <w:left w:val="nil"/>
                <w:bottom w:val="nil"/>
                <w:right w:val="nil"/>
                <w:between w:val="nil"/>
              </w:pBdr>
              <w:jc w:val="center"/>
            </w:pPr>
            <w:r>
              <w:t xml:space="preserve">What impact do the forms of governments have on North Korea and South Korea? </w:t>
            </w:r>
          </w:p>
          <w:p w14:paraId="008A0D8E" w14:textId="77777777" w:rsidR="00BF677B" w:rsidRDefault="00BF677B" w:rsidP="00BF677B">
            <w:pPr>
              <w:pBdr>
                <w:top w:val="nil"/>
                <w:left w:val="nil"/>
                <w:bottom w:val="nil"/>
                <w:right w:val="nil"/>
                <w:between w:val="nil"/>
              </w:pBdr>
              <w:jc w:val="center"/>
            </w:pPr>
            <w:r>
              <w:t xml:space="preserve">What is it like to live in the Demilitarized Zone? </w:t>
            </w:r>
          </w:p>
          <w:p w14:paraId="7BA9DA49" w14:textId="775B3195" w:rsidR="003163B8" w:rsidRDefault="003163B8" w:rsidP="00BF677B">
            <w:pPr>
              <w:pBdr>
                <w:top w:val="nil"/>
                <w:left w:val="nil"/>
                <w:bottom w:val="nil"/>
                <w:right w:val="nil"/>
                <w:between w:val="nil"/>
              </w:pBdr>
              <w:jc w:val="center"/>
              <w:rPr>
                <w:sz w:val="20"/>
                <w:szCs w:val="20"/>
              </w:rPr>
            </w:pPr>
          </w:p>
        </w:tc>
      </w:tr>
      <w:tr w:rsidR="00BC113C" w14:paraId="3A155B89" w14:textId="77777777">
        <w:tc>
          <w:tcPr>
            <w:tcW w:w="9576" w:type="dxa"/>
            <w:shd w:val="clear" w:color="auto" w:fill="B8CCE4"/>
          </w:tcPr>
          <w:p w14:paraId="23FCCE10"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347A06E4"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486732D1"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71A98B48" w14:textId="77777777">
        <w:tc>
          <w:tcPr>
            <w:tcW w:w="9576" w:type="dxa"/>
          </w:tcPr>
          <w:p w14:paraId="0BB5265A" w14:textId="77777777" w:rsidR="003163B8" w:rsidRDefault="003163B8" w:rsidP="00BF677B">
            <w:pPr>
              <w:jc w:val="center"/>
            </w:pPr>
          </w:p>
          <w:p w14:paraId="606567EA" w14:textId="4B36ADC4" w:rsidR="00BF677B" w:rsidRDefault="00BF677B" w:rsidP="003163B8">
            <w:r>
              <w:t>WH11. Analyze how American democracy and Soviet communism differed in their methods of</w:t>
            </w:r>
          </w:p>
          <w:p w14:paraId="2D507159" w14:textId="77777777" w:rsidR="00BF677B" w:rsidRDefault="00BF677B" w:rsidP="003163B8">
            <w:r>
              <w:t>ideological expansion, including: expansionist efforts of the Soviet Union versus</w:t>
            </w:r>
          </w:p>
          <w:p w14:paraId="0219280C" w14:textId="77777777" w:rsidR="00BF677B" w:rsidRDefault="00BF677B" w:rsidP="003163B8">
            <w:r>
              <w:t>America's policy of containment in Greece and Turkey, Eastern Europe, Germany, South</w:t>
            </w:r>
          </w:p>
          <w:p w14:paraId="1A21F721" w14:textId="77777777" w:rsidR="00BC113C" w:rsidRDefault="00BF677B" w:rsidP="003163B8">
            <w:r>
              <w:t>Korea, Vietnam, etc</w:t>
            </w:r>
          </w:p>
          <w:p w14:paraId="24126B42" w14:textId="77777777" w:rsidR="00BC113C" w:rsidRDefault="00BC113C" w:rsidP="00BF677B">
            <w:pPr>
              <w:jc w:val="center"/>
            </w:pPr>
          </w:p>
        </w:tc>
      </w:tr>
      <w:tr w:rsidR="00BC113C" w14:paraId="35808FFC" w14:textId="77777777">
        <w:tc>
          <w:tcPr>
            <w:tcW w:w="9576" w:type="dxa"/>
            <w:shd w:val="clear" w:color="auto" w:fill="B8CCE4"/>
          </w:tcPr>
          <w:p w14:paraId="10512DDD"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15592F8F"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1982443D"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14C5AF2D" w14:textId="77777777">
        <w:tc>
          <w:tcPr>
            <w:tcW w:w="9576" w:type="dxa"/>
          </w:tcPr>
          <w:p w14:paraId="20207663" w14:textId="77777777" w:rsidR="00BC113C" w:rsidRDefault="00BC113C">
            <w:pPr>
              <w:jc w:val="center"/>
            </w:pPr>
          </w:p>
          <w:p w14:paraId="186A8484" w14:textId="77777777" w:rsidR="00BC113C" w:rsidRDefault="00BF677B" w:rsidP="00316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Student will study the events of the Korea from the end of the Korean War to the modern day. Learning about the </w:t>
            </w:r>
            <w:r w:rsidR="005D64E2">
              <w:rPr>
                <w:rFonts w:ascii="Calibri" w:eastAsia="Calibri" w:hAnsi="Calibri" w:cs="Calibri"/>
                <w:color w:val="000000"/>
              </w:rPr>
              <w:t xml:space="preserve">different events that have occurred along the DMZ and elsewhere on the Korean Peninsula students will understand the Korean War is not over. </w:t>
            </w:r>
            <w:r>
              <w:rPr>
                <w:rFonts w:ascii="Calibri" w:eastAsia="Calibri" w:hAnsi="Calibri" w:cs="Calibri"/>
                <w:color w:val="000000"/>
              </w:rPr>
              <w:t xml:space="preserve"> </w:t>
            </w:r>
          </w:p>
          <w:p w14:paraId="496A798B" w14:textId="77777777" w:rsidR="00BC113C" w:rsidRDefault="00BC113C">
            <w:pPr>
              <w:pBdr>
                <w:top w:val="nil"/>
                <w:left w:val="nil"/>
                <w:bottom w:val="nil"/>
                <w:right w:val="nil"/>
                <w:between w:val="nil"/>
              </w:pBdr>
              <w:rPr>
                <w:rFonts w:ascii="Calibri" w:eastAsia="Calibri" w:hAnsi="Calibri" w:cs="Calibri"/>
                <w:color w:val="000000"/>
                <w:sz w:val="22"/>
                <w:szCs w:val="22"/>
              </w:rPr>
            </w:pPr>
          </w:p>
        </w:tc>
      </w:tr>
      <w:tr w:rsidR="00BC113C" w14:paraId="576E0E14" w14:textId="77777777">
        <w:tc>
          <w:tcPr>
            <w:tcW w:w="9576" w:type="dxa"/>
            <w:shd w:val="clear" w:color="auto" w:fill="B8CCE4"/>
          </w:tcPr>
          <w:p w14:paraId="7EDE177A"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2937A420"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56A01C64"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56DBAEAE" w14:textId="77777777">
        <w:tc>
          <w:tcPr>
            <w:tcW w:w="9576" w:type="dxa"/>
          </w:tcPr>
          <w:p w14:paraId="20C8BB18" w14:textId="77777777" w:rsidR="003163B8" w:rsidRDefault="003163B8">
            <w:pPr>
              <w:jc w:val="center"/>
            </w:pPr>
          </w:p>
          <w:p w14:paraId="341F08BB" w14:textId="3F8D0A16" w:rsidR="00BC113C" w:rsidRDefault="00BF677B" w:rsidP="003163B8">
            <w:r>
              <w:t xml:space="preserve">Since the surrender of Japanese forces in 1945 the Korean </w:t>
            </w:r>
            <w:r w:rsidR="00FA0466">
              <w:t>peninsula</w:t>
            </w:r>
            <w:r>
              <w:t xml:space="preserve"> has been divided along the 38</w:t>
            </w:r>
            <w:r w:rsidRPr="00BF677B">
              <w:rPr>
                <w:vertAlign w:val="superscript"/>
              </w:rPr>
              <w:t>th</w:t>
            </w:r>
            <w:r>
              <w:t xml:space="preserve"> parallel. </w:t>
            </w:r>
            <w:r w:rsidR="00FA0466">
              <w:t>North of the 38</w:t>
            </w:r>
            <w:r w:rsidR="00FA0466" w:rsidRPr="00FA0466">
              <w:rPr>
                <w:vertAlign w:val="superscript"/>
              </w:rPr>
              <w:t>th</w:t>
            </w:r>
            <w:r w:rsidR="00FA0466">
              <w:t xml:space="preserve"> parallel the communist nation of North Korea was found</w:t>
            </w:r>
            <w:r w:rsidR="00761288">
              <w:t>ed</w:t>
            </w:r>
            <w:r w:rsidR="00FA0466">
              <w:t xml:space="preserve"> and to the south the capitalist system of South Korea. As a result of the Korean War the 38</w:t>
            </w:r>
            <w:r w:rsidR="00FA0466" w:rsidRPr="00FA0466">
              <w:rPr>
                <w:vertAlign w:val="superscript"/>
              </w:rPr>
              <w:t>th</w:t>
            </w:r>
            <w:r w:rsidR="00FA0466">
              <w:t xml:space="preserve"> parallel became a demilitarized zone </w:t>
            </w:r>
            <w:r w:rsidR="00761288">
              <w:t xml:space="preserve">dividing the two countries until a formal peace agreement could be signed. </w:t>
            </w:r>
            <w:r w:rsidR="007B6D4A">
              <w:t xml:space="preserve">Though this armistice has been effect since July 23, 1953 some events </w:t>
            </w:r>
            <w:r w:rsidR="009969FB">
              <w:t xml:space="preserve">along the DMZ </w:t>
            </w:r>
            <w:r w:rsidR="009969FB">
              <w:lastRenderedPageBreak/>
              <w:t xml:space="preserve">and other parts of the Korean </w:t>
            </w:r>
            <w:r w:rsidR="009327C0">
              <w:t>Peninsula</w:t>
            </w:r>
            <w:r w:rsidR="009969FB">
              <w:t xml:space="preserve"> have increased the reopening of open conflict between the two nations. </w:t>
            </w:r>
            <w:r w:rsidR="007B6D4A">
              <w:t xml:space="preserve"> </w:t>
            </w:r>
            <w:r w:rsidR="00FA0466">
              <w:t xml:space="preserve"> </w:t>
            </w:r>
          </w:p>
          <w:p w14:paraId="259EC441" w14:textId="77777777" w:rsidR="00BC113C" w:rsidRDefault="00FA0466" w:rsidP="003163B8">
            <w:r>
              <w:t xml:space="preserve">In the next lesson students will build on their knowledge of the Korean War and </w:t>
            </w:r>
            <w:r w:rsidR="009327C0">
              <w:t>its</w:t>
            </w:r>
            <w:r>
              <w:t xml:space="preserve"> </w:t>
            </w:r>
            <w:r w:rsidR="009969FB">
              <w:t xml:space="preserve">legacy through reading primary and secondary sources about the events that have brought the two nations to the brink of open warfare. </w:t>
            </w:r>
            <w:r w:rsidR="00DE626D">
              <w:t xml:space="preserve">Students will complete the activity through a guided method to increase understanding. </w:t>
            </w:r>
          </w:p>
        </w:tc>
      </w:tr>
    </w:tbl>
    <w:p w14:paraId="6D8E8700" w14:textId="77777777" w:rsidR="00BC113C" w:rsidRDefault="00BC113C"/>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C113C" w14:paraId="7283B156" w14:textId="77777777">
        <w:tc>
          <w:tcPr>
            <w:tcW w:w="9576" w:type="dxa"/>
            <w:shd w:val="clear" w:color="auto" w:fill="B8CCE4"/>
          </w:tcPr>
          <w:p w14:paraId="0FDE06B6" w14:textId="77777777" w:rsidR="00BC113C" w:rsidRDefault="00BC113C">
            <w:pPr>
              <w:jc w:val="center"/>
              <w:rPr>
                <w:sz w:val="8"/>
                <w:szCs w:val="8"/>
              </w:rPr>
            </w:pPr>
          </w:p>
          <w:p w14:paraId="53B42365"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40BECB22" w14:textId="77777777" w:rsidR="00BC113C" w:rsidRDefault="00BC113C">
            <w:pPr>
              <w:jc w:val="center"/>
              <w:rPr>
                <w:sz w:val="8"/>
                <w:szCs w:val="8"/>
              </w:rPr>
            </w:pPr>
          </w:p>
        </w:tc>
      </w:tr>
      <w:tr w:rsidR="00BC113C" w14:paraId="1398B0D9" w14:textId="77777777">
        <w:tc>
          <w:tcPr>
            <w:tcW w:w="9576" w:type="dxa"/>
          </w:tcPr>
          <w:p w14:paraId="41373637" w14:textId="77777777" w:rsidR="00BC113C" w:rsidRDefault="00BC113C" w:rsidP="003163B8">
            <w:pPr>
              <w:pBdr>
                <w:top w:val="nil"/>
                <w:left w:val="nil"/>
                <w:bottom w:val="nil"/>
                <w:right w:val="nil"/>
                <w:between w:val="nil"/>
              </w:pBdr>
              <w:rPr>
                <w:rFonts w:ascii="Calibri" w:eastAsia="Calibri" w:hAnsi="Calibri" w:cs="Calibri"/>
                <w:color w:val="000000"/>
                <w:sz w:val="20"/>
                <w:szCs w:val="20"/>
              </w:rPr>
            </w:pPr>
          </w:p>
          <w:p w14:paraId="7E27AD20" w14:textId="53AD01CA" w:rsidR="00BC113C" w:rsidRDefault="00190605" w:rsidP="003163B8">
            <w:r>
              <w:t xml:space="preserve">To get the background students will view a </w:t>
            </w:r>
            <w:r w:rsidR="003163B8">
              <w:t>PowerPoint</w:t>
            </w:r>
            <w:r>
              <w:t xml:space="preserve"> made by the instructor on a visit to Korea. Teacher will supply the background and discuss the slides. Next, the students will map Korea in order to enhance their physical knowledge of the area. </w:t>
            </w:r>
          </w:p>
          <w:p w14:paraId="2F2A7807" w14:textId="77777777" w:rsidR="003163B8" w:rsidRDefault="003163B8" w:rsidP="003163B8"/>
          <w:p w14:paraId="532999F6" w14:textId="77777777" w:rsidR="00BC113C" w:rsidRDefault="00190605" w:rsidP="003163B8">
            <w:r>
              <w:t>In the next lesson students will build on their learning by reading excerpts about Korea and the events that led to it becoming an aid nation, while answering questions. The teacher will guide students through readings that explain how government policy changed the outcome in South Korea allowing them to build upon the strong culture of education and hard work. Students will complete activities in the packet that clarify this process. Finally, students will build on their learning by reading excerpts about Korea and the events that led to it becoming an aid nation, while answering questions. The teacher will guide students through readings that explain how government policy changed the outcome in South Korea, allowing them to build upon the strong culture of education and hard work. Students will complete activities in the packet that clarify this process. Once they are done with the packet the teacher and students will discuss the answers and determine why Korea is a good example of Government intervention and policy.</w:t>
            </w:r>
          </w:p>
          <w:p w14:paraId="7E045D96" w14:textId="77777777" w:rsidR="00BC113C" w:rsidRDefault="00BC113C" w:rsidP="003163B8"/>
          <w:p w14:paraId="088740ED" w14:textId="5619484A" w:rsidR="00BC113C" w:rsidRDefault="00DE626D" w:rsidP="003163B8">
            <w:r>
              <w:t xml:space="preserve">The lesson will follow </w:t>
            </w:r>
            <w:r w:rsidR="00252BD5">
              <w:t>the unit on the Korean War and the armistice agreement.</w:t>
            </w:r>
            <w:r w:rsidR="002C703F">
              <w:t xml:space="preserve"> Students will start being engaged in the unit through the teacher asking the class discussion questions about recent current events in the Korean Peninsula. </w:t>
            </w:r>
            <w:r w:rsidR="00B909F2">
              <w:t xml:space="preserve">After the discussion has been going on for a few minutes the teacher will stop and ask the students how these events can be </w:t>
            </w:r>
            <w:r w:rsidR="006B4F16">
              <w:t>happening</w:t>
            </w:r>
            <w:r w:rsidR="00B909F2">
              <w:t xml:space="preserve"> if </w:t>
            </w:r>
            <w:r w:rsidR="00750937">
              <w:t>both countries signed an agreement to end the Korean War. To develop the</w:t>
            </w:r>
            <w:r w:rsidR="00252BD5">
              <w:t xml:space="preserve"> students background knowledge of the armistice and the inability of all nations to agree </w:t>
            </w:r>
            <w:r w:rsidR="00DB2A35">
              <w:t xml:space="preserve">on a peace treaty </w:t>
            </w:r>
            <w:r w:rsidR="006B4F16">
              <w:t>they</w:t>
            </w:r>
            <w:r w:rsidR="00252BD5">
              <w:t xml:space="preserve"> will view a PowerPoint </w:t>
            </w:r>
            <w:r w:rsidR="006B4F16">
              <w:t xml:space="preserve">presentation </w:t>
            </w:r>
            <w:r w:rsidR="00252BD5">
              <w:t xml:space="preserve">about the peace process and </w:t>
            </w:r>
            <w:r w:rsidR="00DB2A35">
              <w:t xml:space="preserve">the reasons why the nations involved could not agree on a peace treaty. </w:t>
            </w:r>
          </w:p>
          <w:p w14:paraId="22F721DD" w14:textId="77777777" w:rsidR="003163B8" w:rsidRDefault="003163B8" w:rsidP="003163B8"/>
          <w:p w14:paraId="70A98F6A" w14:textId="7DDAF319" w:rsidR="00BC113C" w:rsidRDefault="006B4F16" w:rsidP="003163B8">
            <w:r>
              <w:t xml:space="preserve">In the next lesson the teacher will explain that the students are going to learn about events that have brought both countries to the brink of war. </w:t>
            </w:r>
            <w:r w:rsidR="00E267B7">
              <w:t xml:space="preserve">The students will complete a station activity using different documents related to these events. The teacher will model one of the stations to class </w:t>
            </w:r>
            <w:r w:rsidR="00D44604">
              <w:t xml:space="preserve">to check for understanding. </w:t>
            </w:r>
            <w:r>
              <w:t xml:space="preserve">Depending on the class size students will be divided in pairs or groups of three. </w:t>
            </w:r>
            <w:r w:rsidR="00D44604">
              <w:t xml:space="preserve">Students will be assigned a station and start the assignment. At each station students will answer questions in the packet about the document they are viewing. Students will be timed for each station. Once students have completed all stations the class will come back together </w:t>
            </w:r>
            <w:r w:rsidR="0026016E">
              <w:t xml:space="preserve">and discuss what the students have learned. At the end of the lesson students </w:t>
            </w:r>
            <w:r w:rsidR="0026016E">
              <w:lastRenderedPageBreak/>
              <w:t xml:space="preserve">will write a short response explaining why they believe these events did not cause an all-out war of the Korean Peninsula.  </w:t>
            </w:r>
          </w:p>
          <w:p w14:paraId="33EFDA5B" w14:textId="77777777" w:rsidR="00BC113C" w:rsidRDefault="00BC113C" w:rsidP="003163B8">
            <w:pPr>
              <w:pBdr>
                <w:top w:val="nil"/>
                <w:left w:val="nil"/>
                <w:bottom w:val="nil"/>
                <w:right w:val="nil"/>
                <w:between w:val="nil"/>
              </w:pBdr>
              <w:rPr>
                <w:rFonts w:ascii="Calibri" w:eastAsia="Calibri" w:hAnsi="Calibri" w:cs="Calibri"/>
                <w:color w:val="000000"/>
                <w:sz w:val="20"/>
                <w:szCs w:val="20"/>
              </w:rPr>
            </w:pPr>
          </w:p>
        </w:tc>
      </w:tr>
      <w:tr w:rsidR="00BC113C" w14:paraId="1A6F8211" w14:textId="77777777">
        <w:tc>
          <w:tcPr>
            <w:tcW w:w="9576" w:type="dxa"/>
            <w:shd w:val="clear" w:color="auto" w:fill="B8CCE4"/>
          </w:tcPr>
          <w:p w14:paraId="63C53BDD" w14:textId="77777777" w:rsidR="00BC113C" w:rsidRDefault="00BC113C">
            <w:pPr>
              <w:jc w:val="center"/>
              <w:rPr>
                <w:sz w:val="8"/>
                <w:szCs w:val="8"/>
              </w:rPr>
            </w:pPr>
          </w:p>
          <w:p w14:paraId="20966E9F"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461E7B5D"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39DAB612" w14:textId="77777777">
        <w:tc>
          <w:tcPr>
            <w:tcW w:w="9576" w:type="dxa"/>
          </w:tcPr>
          <w:p w14:paraId="42DD9380" w14:textId="77777777" w:rsidR="00BC113C" w:rsidRDefault="00BC113C">
            <w:pPr>
              <w:pBdr>
                <w:top w:val="nil"/>
                <w:left w:val="nil"/>
                <w:bottom w:val="nil"/>
                <w:right w:val="nil"/>
                <w:between w:val="nil"/>
              </w:pBdr>
              <w:rPr>
                <w:rFonts w:ascii="Calibri" w:eastAsia="Calibri" w:hAnsi="Calibri" w:cs="Calibri"/>
                <w:color w:val="000000"/>
              </w:rPr>
            </w:pPr>
          </w:p>
          <w:p w14:paraId="497080B9" w14:textId="0B4B6FA0" w:rsidR="00BC113C" w:rsidRDefault="008E1691" w:rsidP="003163B8">
            <w:pPr>
              <w:pBdr>
                <w:top w:val="nil"/>
                <w:left w:val="nil"/>
                <w:bottom w:val="nil"/>
                <w:right w:val="nil"/>
                <w:between w:val="nil"/>
              </w:pBdr>
              <w:rPr>
                <w:rFonts w:ascii="Calibri" w:eastAsia="Calibri" w:hAnsi="Calibri" w:cs="Calibri"/>
                <w:color w:val="000000"/>
              </w:rPr>
            </w:pPr>
            <w:r>
              <w:t xml:space="preserve">The questions for the station activity and short answer will qualify as the formative assessment. </w:t>
            </w:r>
          </w:p>
          <w:p w14:paraId="7C071045" w14:textId="77777777" w:rsidR="00BC113C" w:rsidRDefault="00BC113C" w:rsidP="003163B8">
            <w:pPr>
              <w:pBdr>
                <w:top w:val="nil"/>
                <w:left w:val="nil"/>
                <w:bottom w:val="nil"/>
                <w:right w:val="nil"/>
                <w:between w:val="nil"/>
              </w:pBdr>
              <w:rPr>
                <w:rFonts w:ascii="Calibri" w:eastAsia="Calibri" w:hAnsi="Calibri" w:cs="Calibri"/>
                <w:color w:val="000000"/>
              </w:rPr>
            </w:pPr>
          </w:p>
          <w:p w14:paraId="360829D1" w14:textId="77777777" w:rsidR="00BC113C" w:rsidRDefault="00190605" w:rsidP="00316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attach rubric as a separate file.</w:t>
            </w:r>
          </w:p>
          <w:p w14:paraId="6C920BC7" w14:textId="77777777" w:rsidR="00BC113C" w:rsidRDefault="00BC113C">
            <w:pPr>
              <w:pBdr>
                <w:top w:val="nil"/>
                <w:left w:val="nil"/>
                <w:bottom w:val="nil"/>
                <w:right w:val="nil"/>
                <w:between w:val="nil"/>
              </w:pBdr>
              <w:rPr>
                <w:rFonts w:ascii="Calibri" w:eastAsia="Calibri" w:hAnsi="Calibri" w:cs="Calibri"/>
                <w:color w:val="000000"/>
                <w:sz w:val="20"/>
                <w:szCs w:val="20"/>
              </w:rPr>
            </w:pPr>
          </w:p>
        </w:tc>
      </w:tr>
    </w:tbl>
    <w:p w14:paraId="468B3B10" w14:textId="77777777" w:rsidR="00BC113C" w:rsidRDefault="00BC113C">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C113C" w14:paraId="5D93DA64" w14:textId="77777777">
        <w:tc>
          <w:tcPr>
            <w:tcW w:w="9576" w:type="dxa"/>
            <w:shd w:val="clear" w:color="auto" w:fill="B8CCE4"/>
          </w:tcPr>
          <w:p w14:paraId="6665A1E9"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64016453"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2472A796"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63B7D495" w14:textId="77777777">
        <w:tc>
          <w:tcPr>
            <w:tcW w:w="9576" w:type="dxa"/>
          </w:tcPr>
          <w:p w14:paraId="0C2E1150" w14:textId="77777777" w:rsidR="00BC113C" w:rsidRDefault="00BC113C" w:rsidP="003163B8">
            <w:pPr>
              <w:pBdr>
                <w:top w:val="nil"/>
                <w:left w:val="nil"/>
                <w:bottom w:val="nil"/>
                <w:right w:val="nil"/>
                <w:between w:val="nil"/>
              </w:pBdr>
              <w:rPr>
                <w:rFonts w:ascii="Calibri" w:eastAsia="Calibri" w:hAnsi="Calibri" w:cs="Calibri"/>
                <w:color w:val="000000"/>
              </w:rPr>
            </w:pPr>
          </w:p>
          <w:p w14:paraId="5E5ADB83" w14:textId="153DA8D3" w:rsidR="00BC113C" w:rsidRDefault="0085062D" w:rsidP="00316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Excerpts will be used from the following sources</w:t>
            </w:r>
            <w:r w:rsidR="003163B8">
              <w:rPr>
                <w:rFonts w:ascii="Calibri" w:eastAsia="Calibri" w:hAnsi="Calibri" w:cs="Calibri"/>
                <w:color w:val="000000"/>
              </w:rPr>
              <w:t>:</w:t>
            </w:r>
            <w:r>
              <w:rPr>
                <w:rFonts w:ascii="Calibri" w:eastAsia="Calibri" w:hAnsi="Calibri" w:cs="Calibri"/>
                <w:color w:val="000000"/>
              </w:rPr>
              <w:t xml:space="preserve"> </w:t>
            </w:r>
          </w:p>
          <w:p w14:paraId="4957A55C" w14:textId="77777777" w:rsidR="003163B8" w:rsidRDefault="003163B8" w:rsidP="003163B8">
            <w:pPr>
              <w:pBdr>
                <w:top w:val="nil"/>
                <w:left w:val="nil"/>
                <w:bottom w:val="nil"/>
                <w:right w:val="nil"/>
                <w:between w:val="nil"/>
              </w:pBdr>
            </w:pPr>
          </w:p>
          <w:p w14:paraId="5EA42C4B" w14:textId="680600C0" w:rsidR="00F77C6F" w:rsidRDefault="00F77C6F" w:rsidP="003163B8">
            <w:pPr>
              <w:pBdr>
                <w:top w:val="nil"/>
                <w:left w:val="nil"/>
                <w:bottom w:val="nil"/>
                <w:right w:val="nil"/>
                <w:between w:val="nil"/>
              </w:pBdr>
            </w:pPr>
            <w:r>
              <w:t>USS Pueblo</w:t>
            </w:r>
            <w:r w:rsidR="00C95C32">
              <w:t xml:space="preserve">: </w:t>
            </w:r>
            <w:hyperlink r:id="rId7" w:history="1">
              <w:r w:rsidR="00C95C32" w:rsidRPr="00C95C32">
                <w:rPr>
                  <w:color w:val="0000FF"/>
                  <w:u w:val="single"/>
                </w:rPr>
                <w:t>https://www.history.com/this-day-in-history/uss-pueblo-captured</w:t>
              </w:r>
            </w:hyperlink>
          </w:p>
          <w:p w14:paraId="5B44352D" w14:textId="77777777" w:rsidR="00C95C32" w:rsidRDefault="000C4885" w:rsidP="003163B8">
            <w:pPr>
              <w:pBdr>
                <w:top w:val="nil"/>
                <w:left w:val="nil"/>
                <w:bottom w:val="nil"/>
                <w:right w:val="nil"/>
                <w:between w:val="nil"/>
              </w:pBdr>
            </w:pPr>
            <w:hyperlink r:id="rId8" w:history="1">
              <w:r w:rsidR="00C95C32" w:rsidRPr="00C95C32">
                <w:rPr>
                  <w:color w:val="0000FF"/>
                  <w:u w:val="single"/>
                </w:rPr>
                <w:t>https://www.youtube.com/watch?v=c8YTyfY8mgE</w:t>
              </w:r>
            </w:hyperlink>
          </w:p>
          <w:p w14:paraId="4C4A2F03" w14:textId="77777777" w:rsidR="003163B8" w:rsidRDefault="003163B8" w:rsidP="003163B8">
            <w:pPr>
              <w:pBdr>
                <w:top w:val="nil"/>
                <w:left w:val="nil"/>
                <w:bottom w:val="nil"/>
                <w:right w:val="nil"/>
                <w:between w:val="nil"/>
              </w:pBdr>
            </w:pPr>
          </w:p>
          <w:p w14:paraId="62B8E9D2" w14:textId="426F8B92" w:rsidR="00F77C6F" w:rsidRDefault="00F77C6F" w:rsidP="003163B8">
            <w:pPr>
              <w:pBdr>
                <w:top w:val="nil"/>
                <w:left w:val="nil"/>
                <w:bottom w:val="nil"/>
                <w:right w:val="nil"/>
                <w:between w:val="nil"/>
              </w:pBdr>
            </w:pPr>
            <w:r>
              <w:t xml:space="preserve">North Korean Tunnels </w:t>
            </w:r>
          </w:p>
          <w:p w14:paraId="6AEEFB66" w14:textId="77777777" w:rsidR="00C95C32" w:rsidRDefault="000C4885" w:rsidP="003163B8">
            <w:pPr>
              <w:pBdr>
                <w:top w:val="nil"/>
                <w:left w:val="nil"/>
                <w:bottom w:val="nil"/>
                <w:right w:val="nil"/>
                <w:between w:val="nil"/>
              </w:pBdr>
            </w:pPr>
            <w:hyperlink r:id="rId9" w:history="1">
              <w:r w:rsidR="00534E51" w:rsidRPr="00534E51">
                <w:rPr>
                  <w:color w:val="0000FF"/>
                  <w:u w:val="single"/>
                </w:rPr>
                <w:t>https://www.cnn.com/2014/10/02/world/asia/north-korea-dmz-tunnels/index.html</w:t>
              </w:r>
            </w:hyperlink>
          </w:p>
          <w:p w14:paraId="6D2F5749" w14:textId="77777777" w:rsidR="00534E51" w:rsidRDefault="000C4885" w:rsidP="003163B8">
            <w:pPr>
              <w:pBdr>
                <w:top w:val="nil"/>
                <w:left w:val="nil"/>
                <w:bottom w:val="nil"/>
                <w:right w:val="nil"/>
                <w:between w:val="nil"/>
              </w:pBdr>
            </w:pPr>
            <w:hyperlink r:id="rId10" w:history="1">
              <w:r w:rsidR="00534E51" w:rsidRPr="00534E51">
                <w:rPr>
                  <w:color w:val="0000FF"/>
                  <w:u w:val="single"/>
                </w:rPr>
                <w:t>https://www.cnn.com/2014/10/02/world/asia/north-korea-dmz-tunnels/index.html</w:t>
              </w:r>
            </w:hyperlink>
            <w:r w:rsidR="00534E51">
              <w:t xml:space="preserve"> (Footage from the discovery of the Northern Tunnels)</w:t>
            </w:r>
          </w:p>
          <w:p w14:paraId="26D42164" w14:textId="77777777" w:rsidR="003163B8" w:rsidRDefault="003163B8" w:rsidP="003163B8">
            <w:pPr>
              <w:pBdr>
                <w:top w:val="nil"/>
                <w:left w:val="nil"/>
                <w:bottom w:val="nil"/>
                <w:right w:val="nil"/>
                <w:between w:val="nil"/>
              </w:pBdr>
            </w:pPr>
          </w:p>
          <w:p w14:paraId="4C3486A0" w14:textId="54FA7129" w:rsidR="00F77C6F" w:rsidRDefault="00F77C6F" w:rsidP="003163B8">
            <w:pPr>
              <w:pBdr>
                <w:top w:val="nil"/>
                <w:left w:val="nil"/>
                <w:bottom w:val="nil"/>
                <w:right w:val="nil"/>
                <w:between w:val="nil"/>
              </w:pBdr>
            </w:pPr>
            <w:r>
              <w:t>The Korean DMZ Conflict (1966-1969)</w:t>
            </w:r>
          </w:p>
          <w:p w14:paraId="161D92C0" w14:textId="77777777" w:rsidR="00534E51" w:rsidRDefault="000C4885" w:rsidP="003163B8">
            <w:pPr>
              <w:pBdr>
                <w:top w:val="nil"/>
                <w:left w:val="nil"/>
                <w:bottom w:val="nil"/>
                <w:right w:val="nil"/>
                <w:between w:val="nil"/>
              </w:pBdr>
            </w:pPr>
            <w:hyperlink r:id="rId11" w:history="1">
              <w:r w:rsidR="0085062D" w:rsidRPr="0085062D">
                <w:rPr>
                  <w:color w:val="0000FF"/>
                  <w:u w:val="single"/>
                </w:rPr>
                <w:t>https://digitalarchive.wilsoncenter.org/collection/119/the-second-korean-war-1967-1969</w:t>
              </w:r>
            </w:hyperlink>
          </w:p>
          <w:p w14:paraId="07939570" w14:textId="77777777" w:rsidR="0085062D" w:rsidRDefault="0085062D" w:rsidP="003163B8">
            <w:pPr>
              <w:pBdr>
                <w:top w:val="nil"/>
                <w:left w:val="nil"/>
                <w:bottom w:val="nil"/>
                <w:right w:val="nil"/>
                <w:between w:val="nil"/>
              </w:pBdr>
            </w:pPr>
          </w:p>
          <w:p w14:paraId="43D89A51" w14:textId="77777777" w:rsidR="00904C2A" w:rsidRDefault="00904C2A" w:rsidP="003163B8">
            <w:pPr>
              <w:pBdr>
                <w:top w:val="nil"/>
                <w:left w:val="nil"/>
                <w:bottom w:val="nil"/>
                <w:right w:val="nil"/>
                <w:between w:val="nil"/>
              </w:pBdr>
            </w:pPr>
            <w:r>
              <w:t>The Blue House Raid</w:t>
            </w:r>
          </w:p>
          <w:p w14:paraId="67A4EAD8" w14:textId="77777777" w:rsidR="0085062D" w:rsidRDefault="000C4885" w:rsidP="003163B8">
            <w:pPr>
              <w:pBdr>
                <w:top w:val="nil"/>
                <w:left w:val="nil"/>
                <w:bottom w:val="nil"/>
                <w:right w:val="nil"/>
                <w:between w:val="nil"/>
              </w:pBdr>
            </w:pPr>
            <w:hyperlink r:id="rId12" w:history="1">
              <w:r w:rsidR="0085062D" w:rsidRPr="0085062D">
                <w:rPr>
                  <w:color w:val="0000FF"/>
                  <w:u w:val="single"/>
                </w:rPr>
                <w:t>https://www.nbcnews.com/news/north-korea/north-korean-ex-assassin-recalls-1968-year-mattered-most-n840511</w:t>
              </w:r>
            </w:hyperlink>
          </w:p>
          <w:p w14:paraId="49BD19E2" w14:textId="77777777" w:rsidR="003163B8" w:rsidRDefault="003163B8" w:rsidP="003163B8">
            <w:pPr>
              <w:pBdr>
                <w:top w:val="nil"/>
                <w:left w:val="nil"/>
                <w:bottom w:val="nil"/>
                <w:right w:val="nil"/>
                <w:between w:val="nil"/>
              </w:pBdr>
            </w:pPr>
          </w:p>
          <w:p w14:paraId="3CD23D01" w14:textId="3311B798" w:rsidR="00904C2A" w:rsidRDefault="00904C2A" w:rsidP="003163B8">
            <w:pPr>
              <w:pBdr>
                <w:top w:val="nil"/>
                <w:left w:val="nil"/>
                <w:bottom w:val="nil"/>
                <w:right w:val="nil"/>
                <w:between w:val="nil"/>
              </w:pBdr>
            </w:pPr>
            <w:r>
              <w:t xml:space="preserve">The Axe Murder Incident </w:t>
            </w:r>
          </w:p>
          <w:p w14:paraId="687B35B7" w14:textId="79826A02" w:rsidR="00BC113C" w:rsidRDefault="00F77C6F" w:rsidP="003163B8">
            <w:pPr>
              <w:pBdr>
                <w:top w:val="nil"/>
                <w:left w:val="nil"/>
                <w:bottom w:val="nil"/>
                <w:right w:val="nil"/>
                <w:between w:val="nil"/>
              </w:pBdr>
              <w:rPr>
                <w:color w:val="0000FF"/>
                <w:u w:val="single"/>
              </w:rPr>
            </w:pPr>
            <w:r>
              <w:t xml:space="preserve"> </w:t>
            </w:r>
            <w:hyperlink r:id="rId13" w:history="1">
              <w:r w:rsidR="001B6076" w:rsidRPr="001B6076">
                <w:rPr>
                  <w:color w:val="0000FF"/>
                  <w:u w:val="single"/>
                </w:rPr>
                <w:t>https://www.theatlantic.com/international/archive/2018/06/axe-murder-north-korea-1976/562028/</w:t>
              </w:r>
            </w:hyperlink>
          </w:p>
          <w:p w14:paraId="1B29DA3F" w14:textId="77777777" w:rsidR="003163B8" w:rsidRDefault="003163B8" w:rsidP="003163B8">
            <w:pPr>
              <w:pBdr>
                <w:top w:val="nil"/>
                <w:left w:val="nil"/>
                <w:bottom w:val="nil"/>
                <w:right w:val="nil"/>
                <w:between w:val="nil"/>
              </w:pBdr>
            </w:pPr>
          </w:p>
          <w:p w14:paraId="59C88BF7" w14:textId="77777777" w:rsidR="001B6076" w:rsidRDefault="001B6076" w:rsidP="003163B8">
            <w:pPr>
              <w:pBdr>
                <w:top w:val="nil"/>
                <w:left w:val="nil"/>
                <w:bottom w:val="nil"/>
                <w:right w:val="nil"/>
                <w:between w:val="nil"/>
              </w:pBdr>
            </w:pPr>
            <w:r>
              <w:t xml:space="preserve">Kidnapping of South Korean Citizens. </w:t>
            </w:r>
          </w:p>
          <w:p w14:paraId="7DAE5E70" w14:textId="77777777" w:rsidR="001B6076" w:rsidRDefault="000C4885" w:rsidP="003163B8">
            <w:pPr>
              <w:pBdr>
                <w:top w:val="nil"/>
                <w:left w:val="nil"/>
                <w:bottom w:val="nil"/>
                <w:right w:val="nil"/>
                <w:between w:val="nil"/>
              </w:pBdr>
            </w:pPr>
            <w:hyperlink r:id="rId14" w:history="1">
              <w:r w:rsidR="001B6076" w:rsidRPr="001B6076">
                <w:rPr>
                  <w:color w:val="0000FF"/>
                  <w:u w:val="single"/>
                </w:rPr>
                <w:t>https://www.washingtonpost.com/archive/politics/1997/10/18/n-koreans-kidnap-pair-from-south/40571372-4666-47b1-98c3-a6b7f6db1131/</w:t>
              </w:r>
            </w:hyperlink>
          </w:p>
          <w:p w14:paraId="349C1AAB" w14:textId="77777777" w:rsidR="00BC113C" w:rsidRDefault="00BC113C" w:rsidP="003163B8"/>
        </w:tc>
      </w:tr>
      <w:tr w:rsidR="00BC113C" w14:paraId="7F257167" w14:textId="77777777">
        <w:tc>
          <w:tcPr>
            <w:tcW w:w="9576" w:type="dxa"/>
            <w:shd w:val="clear" w:color="auto" w:fill="B8CCE4"/>
          </w:tcPr>
          <w:p w14:paraId="1E633664"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p w14:paraId="5F2A6122" w14:textId="77777777" w:rsidR="00BC113C" w:rsidRDefault="0019060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MODIFICATIONS &amp; EXTENSIONS (OPTIONAL)</w:t>
            </w:r>
          </w:p>
          <w:p w14:paraId="77DD4823" w14:textId="77777777" w:rsidR="00BC113C" w:rsidRDefault="00BC113C">
            <w:pPr>
              <w:pBdr>
                <w:top w:val="nil"/>
                <w:left w:val="nil"/>
                <w:bottom w:val="nil"/>
                <w:right w:val="nil"/>
                <w:between w:val="nil"/>
              </w:pBdr>
              <w:jc w:val="center"/>
              <w:rPr>
                <w:rFonts w:ascii="Calibri" w:eastAsia="Calibri" w:hAnsi="Calibri" w:cs="Calibri"/>
                <w:color w:val="000000"/>
                <w:sz w:val="8"/>
                <w:szCs w:val="8"/>
              </w:rPr>
            </w:pPr>
          </w:p>
        </w:tc>
      </w:tr>
      <w:tr w:rsidR="00BC113C" w14:paraId="29C30D2B" w14:textId="77777777">
        <w:tc>
          <w:tcPr>
            <w:tcW w:w="9576" w:type="dxa"/>
          </w:tcPr>
          <w:p w14:paraId="7607A305" w14:textId="77777777" w:rsidR="00BC113C" w:rsidRDefault="00BC113C">
            <w:pPr>
              <w:rPr>
                <w:b/>
              </w:rPr>
            </w:pPr>
          </w:p>
          <w:p w14:paraId="1E05FC57" w14:textId="77777777" w:rsidR="00BC113C" w:rsidRDefault="00190605" w:rsidP="003163B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MODIFICATIONS</w:t>
            </w:r>
          </w:p>
          <w:p w14:paraId="66AE6374" w14:textId="77777777" w:rsidR="00BC113C" w:rsidRDefault="008E1691" w:rsidP="00316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time at the stations can be modified depending on the ability of the class. </w:t>
            </w:r>
          </w:p>
          <w:p w14:paraId="4B2A4EC7" w14:textId="77777777" w:rsidR="008E1691" w:rsidRDefault="008E1691" w:rsidP="003163B8">
            <w:pPr>
              <w:pBdr>
                <w:top w:val="nil"/>
                <w:left w:val="nil"/>
                <w:bottom w:val="nil"/>
                <w:right w:val="nil"/>
                <w:between w:val="nil"/>
              </w:pBdr>
              <w:rPr>
                <w:rFonts w:ascii="Calibri" w:eastAsia="Calibri" w:hAnsi="Calibri" w:cs="Calibri"/>
                <w:b/>
                <w:color w:val="000000"/>
              </w:rPr>
            </w:pPr>
          </w:p>
          <w:p w14:paraId="311D08E0" w14:textId="77777777" w:rsidR="00BC113C" w:rsidRDefault="00190605" w:rsidP="003163B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EXTENSIONS</w:t>
            </w:r>
          </w:p>
          <w:p w14:paraId="41EA5862" w14:textId="77777777" w:rsidR="00BC113C" w:rsidRDefault="00BC113C" w:rsidP="003163B8">
            <w:pPr>
              <w:pBdr>
                <w:top w:val="nil"/>
                <w:left w:val="nil"/>
                <w:bottom w:val="nil"/>
                <w:right w:val="nil"/>
                <w:between w:val="nil"/>
              </w:pBdr>
              <w:rPr>
                <w:rFonts w:ascii="Calibri" w:eastAsia="Calibri" w:hAnsi="Calibri" w:cs="Calibri"/>
                <w:color w:val="000000"/>
              </w:rPr>
            </w:pPr>
          </w:p>
          <w:p w14:paraId="2BD76C23" w14:textId="2FA65EC1" w:rsidR="00BC113C" w:rsidRPr="003163B8" w:rsidRDefault="00190605" w:rsidP="00316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sidR="008C348E">
              <w:rPr>
                <w:rFonts w:ascii="Calibri" w:eastAsia="Calibri" w:hAnsi="Calibri" w:cs="Calibri"/>
                <w:color w:val="000000"/>
              </w:rPr>
              <w:t xml:space="preserve">This activity could be used during a Veterans Day program or military recognition service to show that United States military personal in South Korea have and to continue to face the risk of </w:t>
            </w:r>
            <w:r w:rsidR="00492E2F">
              <w:rPr>
                <w:rFonts w:ascii="Calibri" w:eastAsia="Calibri" w:hAnsi="Calibri" w:cs="Calibri"/>
                <w:color w:val="000000"/>
              </w:rPr>
              <w:t xml:space="preserve">an open conflict on the Korean Peninsula.  </w:t>
            </w:r>
          </w:p>
          <w:p w14:paraId="025C4B57" w14:textId="77777777" w:rsidR="00BC113C" w:rsidRDefault="00BC113C"/>
        </w:tc>
      </w:tr>
    </w:tbl>
    <w:p w14:paraId="3ADCE5D1" w14:textId="51314F4B" w:rsidR="00BC113C" w:rsidRDefault="00BC113C"/>
    <w:p w14:paraId="6BBBCAFB" w14:textId="1E66FE1D" w:rsidR="003163B8" w:rsidRDefault="003163B8"/>
    <w:p w14:paraId="702F6CFC" w14:textId="6674E034" w:rsidR="003163B8" w:rsidRDefault="003163B8"/>
    <w:p w14:paraId="2CCA1105" w14:textId="5EFBB665" w:rsidR="003163B8" w:rsidRDefault="003163B8"/>
    <w:p w14:paraId="799128C3" w14:textId="50D5CC81" w:rsidR="003163B8" w:rsidRDefault="003163B8"/>
    <w:p w14:paraId="351360E2" w14:textId="437886C8" w:rsidR="003163B8" w:rsidRDefault="003163B8"/>
    <w:p w14:paraId="01D787D8" w14:textId="44830D22" w:rsidR="003163B8" w:rsidRDefault="003163B8"/>
    <w:p w14:paraId="729BBCE0" w14:textId="5BA9C0F4" w:rsidR="003163B8" w:rsidRDefault="003163B8"/>
    <w:p w14:paraId="1A5C39EB" w14:textId="5F26A7B6" w:rsidR="003163B8" w:rsidRDefault="003163B8"/>
    <w:p w14:paraId="68FCEBEC" w14:textId="49F3B1C6" w:rsidR="003163B8" w:rsidRDefault="003163B8"/>
    <w:p w14:paraId="24F7C822" w14:textId="50C5739A" w:rsidR="003163B8" w:rsidRDefault="003163B8"/>
    <w:p w14:paraId="41F0BE13" w14:textId="4BB8C4A8" w:rsidR="003163B8" w:rsidRDefault="003163B8"/>
    <w:p w14:paraId="0A5D2E23" w14:textId="33BFA4AC" w:rsidR="003163B8" w:rsidRDefault="003163B8"/>
    <w:p w14:paraId="5A1D178D" w14:textId="291D577D" w:rsidR="003163B8" w:rsidRDefault="003163B8"/>
    <w:p w14:paraId="65B21306" w14:textId="7B90CB5B" w:rsidR="003163B8" w:rsidRDefault="003163B8"/>
    <w:p w14:paraId="7CD65DC3" w14:textId="46D7FDD9" w:rsidR="003163B8" w:rsidRDefault="003163B8"/>
    <w:p w14:paraId="673238FC" w14:textId="0CC0FC82" w:rsidR="003163B8" w:rsidRDefault="003163B8"/>
    <w:p w14:paraId="62A3BC59" w14:textId="3E7D9A38" w:rsidR="003163B8" w:rsidRDefault="003163B8"/>
    <w:p w14:paraId="739221CB" w14:textId="48276594" w:rsidR="003163B8" w:rsidRDefault="003163B8"/>
    <w:p w14:paraId="2A70A9EC" w14:textId="3F337D54" w:rsidR="003163B8" w:rsidRDefault="003163B8"/>
    <w:p w14:paraId="355BDB01" w14:textId="1FED86E3" w:rsidR="003163B8" w:rsidRDefault="003163B8"/>
    <w:p w14:paraId="765C7DEA" w14:textId="555776D6" w:rsidR="003163B8" w:rsidRDefault="003163B8"/>
    <w:p w14:paraId="1776E143" w14:textId="46AC81EF" w:rsidR="003163B8" w:rsidRDefault="003163B8"/>
    <w:p w14:paraId="6301894F" w14:textId="4CFD9396" w:rsidR="003163B8" w:rsidRDefault="003163B8"/>
    <w:p w14:paraId="3713ACF2" w14:textId="08DE9663" w:rsidR="003163B8" w:rsidRDefault="003163B8"/>
    <w:p w14:paraId="5E3BF89A" w14:textId="3DBD2554" w:rsidR="003163B8" w:rsidRDefault="003163B8"/>
    <w:p w14:paraId="1C4DEB3F" w14:textId="7446A0A8" w:rsidR="003163B8" w:rsidRDefault="003163B8"/>
    <w:p w14:paraId="548E45E4" w14:textId="711C1537" w:rsidR="003163B8" w:rsidRDefault="003163B8"/>
    <w:p w14:paraId="5D66D391" w14:textId="4CCF53CB" w:rsidR="003163B8" w:rsidRDefault="003163B8"/>
    <w:p w14:paraId="48CE5EB9" w14:textId="3014C017" w:rsidR="003163B8" w:rsidRDefault="003163B8"/>
    <w:p w14:paraId="271A06E0" w14:textId="2C869505" w:rsidR="003163B8" w:rsidRDefault="003163B8"/>
    <w:p w14:paraId="420FABE5" w14:textId="6E424A2E" w:rsidR="003163B8" w:rsidRDefault="003163B8"/>
    <w:p w14:paraId="0024A653" w14:textId="190D68F0" w:rsidR="003163B8" w:rsidRDefault="003163B8"/>
    <w:p w14:paraId="327F8E2A" w14:textId="627DB455" w:rsidR="003163B8" w:rsidRDefault="003163B8"/>
    <w:p w14:paraId="0B7C1373" w14:textId="3202CBD7" w:rsidR="003163B8" w:rsidRDefault="003163B8"/>
    <w:p w14:paraId="3052BF43" w14:textId="7180441B" w:rsidR="003163B8" w:rsidRDefault="003163B8"/>
    <w:p w14:paraId="60C1A6AF" w14:textId="0024708E" w:rsidR="003163B8" w:rsidRDefault="003163B8"/>
    <w:p w14:paraId="10FE970F" w14:textId="11F5D905" w:rsidR="003163B8" w:rsidRDefault="003163B8"/>
    <w:p w14:paraId="1F934A00" w14:textId="6C4CFA15" w:rsidR="003163B8" w:rsidRDefault="003163B8">
      <w:r>
        <w:rPr>
          <w:noProof/>
        </w:rPr>
        <w:lastRenderedPageBreak/>
        <w:drawing>
          <wp:inline distT="0" distB="0" distL="0" distR="0" wp14:anchorId="6022E506" wp14:editId="0D36D7DF">
            <wp:extent cx="5943600" cy="7205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12 at 8.43.49 A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7205980"/>
                    </a:xfrm>
                    <a:prstGeom prst="rect">
                      <a:avLst/>
                    </a:prstGeom>
                  </pic:spPr>
                </pic:pic>
              </a:graphicData>
            </a:graphic>
          </wp:inline>
        </w:drawing>
      </w:r>
    </w:p>
    <w:sectPr w:rsidR="003163B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FA2E4" w14:textId="77777777" w:rsidR="000C4885" w:rsidRDefault="000C4885">
      <w:r>
        <w:separator/>
      </w:r>
    </w:p>
  </w:endnote>
  <w:endnote w:type="continuationSeparator" w:id="0">
    <w:p w14:paraId="1884F8C2" w14:textId="77777777" w:rsidR="000C4885" w:rsidRDefault="000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8FAA" w14:textId="77777777" w:rsidR="004C484A" w:rsidRDefault="004C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83D8" w14:textId="3476FF7A" w:rsidR="00BC113C" w:rsidRDefault="00190605">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4C484A">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F401" w14:textId="77777777" w:rsidR="004C484A" w:rsidRDefault="004C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DF46" w14:textId="77777777" w:rsidR="000C4885" w:rsidRDefault="000C4885">
      <w:r>
        <w:separator/>
      </w:r>
    </w:p>
  </w:footnote>
  <w:footnote w:type="continuationSeparator" w:id="0">
    <w:p w14:paraId="495C5D53" w14:textId="77777777" w:rsidR="000C4885" w:rsidRDefault="000C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143D" w14:textId="77777777" w:rsidR="004C484A" w:rsidRDefault="004C4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43E5" w14:textId="13AE3CA5" w:rsidR="00BC113C" w:rsidRDefault="0019060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w:t>
    </w:r>
    <w:r w:rsidR="004C484A">
      <w:rPr>
        <w:rFonts w:ascii="Calibri" w:eastAsia="Calibri" w:hAnsi="Calibri" w:cs="Calibri"/>
        <w:b/>
        <w:color w:val="000000"/>
        <w:sz w:val="22"/>
        <w:szCs w:val="22"/>
      </w:rPr>
      <w:t>E</w:t>
    </w:r>
  </w:p>
  <w:p w14:paraId="34E29B22" w14:textId="3A33FC1A" w:rsidR="00BC113C" w:rsidRDefault="0019060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A36D" w14:textId="77777777" w:rsidR="004C484A" w:rsidRDefault="004C4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C"/>
    <w:rsid w:val="0005155B"/>
    <w:rsid w:val="000C4885"/>
    <w:rsid w:val="00190605"/>
    <w:rsid w:val="001A1534"/>
    <w:rsid w:val="001B2CBC"/>
    <w:rsid w:val="001B6076"/>
    <w:rsid w:val="00252BD5"/>
    <w:rsid w:val="0026016E"/>
    <w:rsid w:val="002C703F"/>
    <w:rsid w:val="003163B8"/>
    <w:rsid w:val="003C2D1B"/>
    <w:rsid w:val="00492E2F"/>
    <w:rsid w:val="004C484A"/>
    <w:rsid w:val="00534E51"/>
    <w:rsid w:val="00575980"/>
    <w:rsid w:val="005D64E2"/>
    <w:rsid w:val="00620F23"/>
    <w:rsid w:val="006B4F16"/>
    <w:rsid w:val="0072463E"/>
    <w:rsid w:val="00750937"/>
    <w:rsid w:val="00761288"/>
    <w:rsid w:val="007B6D4A"/>
    <w:rsid w:val="0085062D"/>
    <w:rsid w:val="008C348E"/>
    <w:rsid w:val="008E1691"/>
    <w:rsid w:val="00904C2A"/>
    <w:rsid w:val="009327C0"/>
    <w:rsid w:val="009969FB"/>
    <w:rsid w:val="00A048F8"/>
    <w:rsid w:val="00B909F2"/>
    <w:rsid w:val="00BC113C"/>
    <w:rsid w:val="00BF677B"/>
    <w:rsid w:val="00C95C32"/>
    <w:rsid w:val="00D44604"/>
    <w:rsid w:val="00DB2A35"/>
    <w:rsid w:val="00DB7EF0"/>
    <w:rsid w:val="00DE626D"/>
    <w:rsid w:val="00E267B7"/>
    <w:rsid w:val="00F06A63"/>
    <w:rsid w:val="00F77C6F"/>
    <w:rsid w:val="00FA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3D6B"/>
  <w15:docId w15:val="{D64736A6-42BA-4A78-9FEA-37472960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BF6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c8YTyfY8mgE" TargetMode="External"/><Relationship Id="rId13" Type="http://schemas.openxmlformats.org/officeDocument/2006/relationships/hyperlink" Target="https://www.theatlantic.com/international/archive/2018/06/axe-murder-north-korea-1976/56202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history.com/this-day-in-history/uss-pueblo-captured" TargetMode="External"/><Relationship Id="rId12" Type="http://schemas.openxmlformats.org/officeDocument/2006/relationships/hyperlink" Target="https://www.nbcnews.com/news/north-korea/north-korean-ex-assassin-recalls-1968-year-mattered-most-n84051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archive.wilsoncenter.org/collection/119/the-second-korean-war-1967-1969"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cnn.com/2014/10/02/world/asia/north-korea-dmz-tunnels/index.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nn.com/2014/10/02/world/asia/north-korea-dmz-tunnels/index.html" TargetMode="External"/><Relationship Id="rId14" Type="http://schemas.openxmlformats.org/officeDocument/2006/relationships/hyperlink" Target="https://www.washingtonpost.com/archive/politics/1997/10/18/n-koreans-kidnap-pair-from-south/40571372-4666-47b1-98c3-a6b7f6db11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cKyOqRkc3M775QgtBnslByog==">AMUW2mWs/PqA9YsM7zPoT7w03OjbnJK/eKBwbplgkXD7PpfIs6RX4Y+72g1uJAhUp9gUJzrU+JsmsI8bnWMZ2AChtfSovHAk/DKTbjH0vvzIdtyTG8gIrfFxeQUDp5cmug4a2KE4kJ3W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6229</Characters>
  <Application>Microsoft Office Word</Application>
  <DocSecurity>0</DocSecurity>
  <Lines>249</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2020-01-12T13:44:00Z</dcterms:created>
  <dcterms:modified xsi:type="dcterms:W3CDTF">2020-01-12T14:23:00Z</dcterms:modified>
</cp:coreProperties>
</file>