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bottom w:color="4f81bd" w:space="4" w:sz="4" w:val="single"/>
        </w:pBdr>
        <w:spacing w:after="0" w:before="0" w:line="276" w:lineRule="auto"/>
        <w:jc w:val="center"/>
        <w:rPr>
          <w:b w:val="1"/>
          <w:color w:val="205595"/>
          <w:sz w:val="28"/>
          <w:szCs w:val="28"/>
        </w:rPr>
      </w:pPr>
      <w:r w:rsidDel="00000000" w:rsidR="00000000" w:rsidRPr="00000000">
        <w:rPr>
          <w:b w:val="1"/>
          <w:color w:val="205595"/>
          <w:sz w:val="28"/>
          <w:szCs w:val="28"/>
          <w:rtl w:val="0"/>
        </w:rPr>
        <w:t xml:space="preserve">Jikji Inquiry</w:t>
      </w:r>
    </w:p>
    <w:p w:rsidR="00000000" w:rsidDel="00000000" w:rsidP="00000000" w:rsidRDefault="00000000" w:rsidRPr="00000000" w14:paraId="00000002">
      <w:pPr>
        <w:spacing w:before="120" w:line="240" w:lineRule="auto"/>
        <w:jc w:val="center"/>
        <w:rPr>
          <w:b w:val="1"/>
          <w:color w:val="205595"/>
          <w:sz w:val="28"/>
          <w:szCs w:val="28"/>
        </w:rPr>
      </w:pPr>
      <w:r w:rsidDel="00000000" w:rsidR="00000000" w:rsidRPr="00000000">
        <w:rPr>
          <w:b w:val="1"/>
          <w:color w:val="205595"/>
          <w:sz w:val="96"/>
          <w:szCs w:val="96"/>
          <w:rtl w:val="0"/>
        </w:rPr>
        <w:t xml:space="preserve">What makes an invention successful?</w:t>
      </w:r>
      <w:r w:rsidDel="00000000" w:rsidR="00000000" w:rsidRPr="00000000">
        <w:rPr>
          <w:rtl w:val="0"/>
        </w:rPr>
      </w:r>
    </w:p>
    <w:p w:rsidR="00000000" w:rsidDel="00000000" w:rsidP="00000000" w:rsidRDefault="00000000" w:rsidRPr="00000000" w14:paraId="00000003">
      <w:pPr>
        <w:spacing w:after="0" w:before="0" w:line="240" w:lineRule="auto"/>
        <w:ind w:left="202" w:right="374"/>
        <w:jc w:val="center"/>
        <w:rPr>
          <w:rFonts w:ascii="Calibri" w:cs="Calibri" w:eastAsia="Calibri" w:hAnsi="Calibri"/>
          <w:sz w:val="18"/>
          <w:szCs w:val="18"/>
        </w:rPr>
      </w:pPr>
      <w:r w:rsidDel="00000000" w:rsidR="00000000" w:rsidRPr="00000000">
        <w:rPr>
          <w:sz w:val="18"/>
          <w:szCs w:val="18"/>
        </w:rPr>
        <w:drawing>
          <wp:inline distB="114300" distT="114300" distL="114300" distR="114300">
            <wp:extent cx="5284823" cy="4226243"/>
            <wp:effectExtent b="25400" l="25400" r="25400" t="254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284823" cy="4226243"/>
                    </a:xfrm>
                    <a:prstGeom prst="rect"/>
                    <a:ln w="25400">
                      <a:solidFill>
                        <a:srgbClr val="205595"/>
                      </a:solidFill>
                      <a:prstDash val="solid"/>
                    </a:ln>
                  </pic:spPr>
                </pic:pic>
              </a:graphicData>
            </a:graphic>
          </wp:inline>
        </w:drawing>
      </w:r>
      <w:r w:rsidDel="00000000" w:rsidR="00000000" w:rsidRPr="00000000">
        <w:rPr>
          <w:rtl w:val="0"/>
        </w:rPr>
      </w:r>
    </w:p>
    <w:p w:rsidR="00000000" w:rsidDel="00000000" w:rsidP="00000000" w:rsidRDefault="00000000" w:rsidRPr="00000000" w14:paraId="00000004">
      <w:pPr>
        <w:tabs>
          <w:tab w:val="left" w:pos="10800"/>
        </w:tabs>
        <w:spacing w:after="0" w:before="0" w:line="240" w:lineRule="auto"/>
        <w:ind w:left="0" w:firstLine="0"/>
        <w:jc w:val="left"/>
        <w:rPr>
          <w:sz w:val="18"/>
          <w:szCs w:val="18"/>
        </w:rPr>
      </w:pPr>
      <w:r w:rsidDel="00000000" w:rsidR="00000000" w:rsidRPr="00000000">
        <w:rPr>
          <w:rtl w:val="0"/>
        </w:rPr>
      </w:r>
    </w:p>
    <w:p w:rsidR="00000000" w:rsidDel="00000000" w:rsidP="00000000" w:rsidRDefault="00000000" w:rsidRPr="00000000" w14:paraId="00000005">
      <w:pPr>
        <w:tabs>
          <w:tab w:val="left" w:pos="10800"/>
        </w:tabs>
        <w:spacing w:after="0" w:before="0" w:line="240" w:lineRule="auto"/>
        <w:ind w:left="202"/>
        <w:jc w:val="right"/>
        <w:rPr>
          <w:sz w:val="18"/>
          <w:szCs w:val="18"/>
        </w:rPr>
      </w:pPr>
      <w:r w:rsidDel="00000000" w:rsidR="00000000" w:rsidRPr="00000000">
        <w:rPr>
          <w:color w:val="222222"/>
          <w:sz w:val="18"/>
          <w:szCs w:val="18"/>
          <w:rtl w:val="0"/>
        </w:rPr>
        <w:t xml:space="preserve">Korean book-Jikji-Selected Teachings of Buddhist Sages and Seon Masters-1377. </w:t>
      </w:r>
      <w:r w:rsidDel="00000000" w:rsidR="00000000" w:rsidRPr="00000000">
        <w:rPr>
          <w:sz w:val="18"/>
          <w:szCs w:val="18"/>
          <w:rtl w:val="0"/>
        </w:rPr>
        <w:t xml:space="preserve">Public Domain.</w:t>
      </w:r>
      <w:r w:rsidDel="00000000" w:rsidR="00000000" w:rsidRPr="00000000">
        <w:rPr>
          <w:rtl w:val="0"/>
        </w:rPr>
      </w:r>
    </w:p>
    <w:p w:rsidR="00000000" w:rsidDel="00000000" w:rsidP="00000000" w:rsidRDefault="00000000" w:rsidRPr="00000000" w14:paraId="00000006">
      <w:pPr>
        <w:tabs>
          <w:tab w:val="left" w:pos="10800"/>
        </w:tabs>
        <w:spacing w:after="0" w:before="0" w:line="240" w:lineRule="auto"/>
        <w:ind w:left="202"/>
        <w:jc w:val="right"/>
        <w:rPr>
          <w:sz w:val="18"/>
          <w:szCs w:val="18"/>
        </w:rPr>
      </w:pPr>
      <w:r w:rsidDel="00000000" w:rsidR="00000000" w:rsidRPr="00000000">
        <w:rPr>
          <w:rtl w:val="0"/>
        </w:rPr>
      </w:r>
    </w:p>
    <w:p w:rsidR="00000000" w:rsidDel="00000000" w:rsidP="00000000" w:rsidRDefault="00000000" w:rsidRPr="00000000" w14:paraId="00000007">
      <w:pPr>
        <w:keepNext w:val="1"/>
        <w:keepLines w:val="1"/>
        <w:widowControl w:val="1"/>
        <w:pBdr>
          <w:top w:space="0" w:sz="0" w:val="nil"/>
          <w:left w:space="0" w:sz="0" w:val="nil"/>
          <w:bottom w:color="4f81bd" w:space="4" w:sz="4" w:val="single"/>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08">
      <w:pPr>
        <w:keepNext w:val="1"/>
        <w:keepLines w:val="1"/>
        <w:widowControl w:val="1"/>
        <w:pBdr>
          <w:top w:space="0" w:sz="0" w:val="nil"/>
          <w:left w:space="0" w:sz="0" w:val="nil"/>
          <w:bottom w:color="4f81bd" w:space="4" w:sz="4" w:val="single"/>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205595"/>
          <w:sz w:val="28"/>
          <w:szCs w:val="28"/>
          <w:u w:val="none"/>
          <w:shd w:fill="auto" w:val="clear"/>
          <w:vertAlign w:val="baseline"/>
        </w:rPr>
      </w:pPr>
      <w:r w:rsidDel="00000000" w:rsidR="00000000" w:rsidRPr="00000000">
        <w:rPr>
          <w:rFonts w:ascii="Calibri" w:cs="Calibri" w:eastAsia="Calibri" w:hAnsi="Calibri"/>
          <w:b w:val="1"/>
          <w:i w:val="0"/>
          <w:smallCaps w:val="0"/>
          <w:strike w:val="0"/>
          <w:color w:val="205595"/>
          <w:sz w:val="28"/>
          <w:szCs w:val="28"/>
          <w:u w:val="none"/>
          <w:shd w:fill="auto" w:val="clear"/>
          <w:vertAlign w:val="baseline"/>
          <w:rtl w:val="0"/>
        </w:rPr>
        <w:t xml:space="preserve">Supporting Questions</w:t>
      </w:r>
    </w:p>
    <w:p w:rsidR="00000000" w:rsidDel="00000000" w:rsidP="00000000" w:rsidRDefault="00000000" w:rsidRPr="00000000" w14:paraId="00000009">
      <w:pPr>
        <w:spacing w:after="120" w:before="120" w:line="240" w:lineRule="auto"/>
        <w:ind w:left="0" w:firstLine="0"/>
        <w:jc w:val="center"/>
        <w:rPr>
          <w:i w:val="1"/>
          <w:sz w:val="16"/>
          <w:szCs w:val="16"/>
        </w:rPr>
      </w:pPr>
      <w:r w:rsidDel="00000000" w:rsidR="00000000" w:rsidRPr="00000000">
        <w:rPr>
          <w:rtl w:val="0"/>
        </w:rPr>
      </w:r>
    </w:p>
    <w:p w:rsidR="00000000" w:rsidDel="00000000" w:rsidP="00000000" w:rsidRDefault="00000000" w:rsidRPr="00000000" w14:paraId="0000000A">
      <w:pPr>
        <w:numPr>
          <w:ilvl w:val="2"/>
          <w:numId w:val="1"/>
        </w:numPr>
        <w:spacing w:after="0" w:before="0" w:line="276" w:lineRule="auto"/>
        <w:ind w:left="830" w:hanging="352"/>
        <w:rPr/>
      </w:pPr>
      <w:r w:rsidDel="00000000" w:rsidR="00000000" w:rsidRPr="00000000">
        <w:rPr>
          <w:sz w:val="28"/>
          <w:szCs w:val="28"/>
          <w:rtl w:val="0"/>
        </w:rPr>
        <w:t xml:space="preserve">What was first printed on Korean printing presses</w:t>
      </w:r>
      <w:r w:rsidDel="00000000" w:rsidR="00000000" w:rsidRPr="00000000">
        <w:rPr>
          <w:sz w:val="28"/>
          <w:szCs w:val="28"/>
          <w:rtl w:val="0"/>
        </w:rPr>
        <w:t xml:space="preserve">?</w:t>
      </w:r>
    </w:p>
    <w:p w:rsidR="00000000" w:rsidDel="00000000" w:rsidP="00000000" w:rsidRDefault="00000000" w:rsidRPr="00000000" w14:paraId="0000000B">
      <w:pPr>
        <w:numPr>
          <w:ilvl w:val="2"/>
          <w:numId w:val="1"/>
        </w:numPr>
        <w:spacing w:after="0" w:before="0" w:line="276" w:lineRule="auto"/>
        <w:ind w:left="830" w:hanging="352"/>
        <w:rPr>
          <w:sz w:val="28"/>
          <w:szCs w:val="28"/>
          <w:u w:val="none"/>
        </w:rPr>
      </w:pPr>
      <w:r w:rsidDel="00000000" w:rsidR="00000000" w:rsidRPr="00000000">
        <w:rPr>
          <w:sz w:val="28"/>
          <w:szCs w:val="28"/>
          <w:rtl w:val="0"/>
        </w:rPr>
        <w:t xml:space="preserve">How did Jikji movable type preserve the past?</w:t>
      </w:r>
    </w:p>
    <w:p w:rsidR="00000000" w:rsidDel="00000000" w:rsidP="00000000" w:rsidRDefault="00000000" w:rsidRPr="00000000" w14:paraId="0000000C">
      <w:pPr>
        <w:numPr>
          <w:ilvl w:val="2"/>
          <w:numId w:val="1"/>
        </w:numPr>
        <w:spacing w:after="0" w:before="0" w:line="276" w:lineRule="auto"/>
        <w:ind w:left="830" w:hanging="352"/>
        <w:rPr>
          <w:sz w:val="28"/>
          <w:szCs w:val="28"/>
          <w:u w:val="none"/>
        </w:rPr>
      </w:pPr>
      <w:r w:rsidDel="00000000" w:rsidR="00000000" w:rsidRPr="00000000">
        <w:rPr>
          <w:sz w:val="28"/>
          <w:szCs w:val="28"/>
          <w:rtl w:val="0"/>
        </w:rPr>
        <w:t xml:space="preserve">What limited the use of Korean printing press technology?</w:t>
      </w:r>
    </w:p>
    <w:p w:rsidR="00000000" w:rsidDel="00000000" w:rsidP="00000000" w:rsidRDefault="00000000" w:rsidRPr="00000000" w14:paraId="0000000D">
      <w:pPr>
        <w:spacing w:after="0" w:before="0" w:line="276" w:lineRule="auto"/>
        <w:ind w:left="830" w:firstLine="0"/>
        <w:rPr>
          <w:sz w:val="28"/>
          <w:szCs w:val="28"/>
        </w:rPr>
      </w:pPr>
      <w:r w:rsidDel="00000000" w:rsidR="00000000" w:rsidRPr="00000000">
        <w:rPr>
          <w:rtl w:val="0"/>
        </w:rPr>
      </w:r>
    </w:p>
    <w:p w:rsidR="00000000" w:rsidDel="00000000" w:rsidP="00000000" w:rsidRDefault="00000000" w:rsidRPr="00000000" w14:paraId="0000000E">
      <w:pPr>
        <w:spacing w:after="0" w:before="0" w:line="240" w:lineRule="auto"/>
        <w:rPr/>
      </w:pPr>
      <w:r w:rsidDel="00000000" w:rsidR="00000000" w:rsidRPr="00000000">
        <w:rPr>
          <w:rtl w:val="0"/>
        </w:rPr>
      </w:r>
    </w:p>
    <w:p w:rsidR="00000000" w:rsidDel="00000000" w:rsidP="00000000" w:rsidRDefault="00000000" w:rsidRPr="00000000" w14:paraId="0000000F">
      <w:pPr>
        <w:spacing w:after="0" w:before="0" w:line="240" w:lineRule="auto"/>
        <w:jc w:val="center"/>
        <w:rPr>
          <w:b w:val="1"/>
          <w:color w:val="1f497d"/>
          <w:sz w:val="28"/>
          <w:szCs w:val="28"/>
        </w:rPr>
      </w:pPr>
      <w:r w:rsidDel="00000000" w:rsidR="00000000" w:rsidRPr="00000000">
        <w:rPr>
          <w:b w:val="1"/>
          <w:color w:val="1f497d"/>
          <w:sz w:val="28"/>
          <w:szCs w:val="28"/>
          <w:rtl w:val="0"/>
        </w:rPr>
        <w:t xml:space="preserve">Jikji Inquiry</w:t>
      </w:r>
      <w:r w:rsidDel="00000000" w:rsidR="00000000" w:rsidRPr="00000000">
        <w:rPr>
          <w:rtl w:val="0"/>
        </w:rPr>
      </w:r>
    </w:p>
    <w:p w:rsidR="00000000" w:rsidDel="00000000" w:rsidP="00000000" w:rsidRDefault="00000000" w:rsidRPr="00000000" w14:paraId="00000010">
      <w:pPr>
        <w:spacing w:after="0" w:before="0" w:line="240" w:lineRule="auto"/>
        <w:jc w:val="center"/>
        <w:rPr>
          <w:b w:val="1"/>
          <w:color w:val="1f497d"/>
          <w:sz w:val="10"/>
          <w:szCs w:val="10"/>
        </w:rPr>
      </w:pPr>
      <w:r w:rsidDel="00000000" w:rsidR="00000000" w:rsidRPr="00000000">
        <w:rPr>
          <w:rtl w:val="0"/>
        </w:rPr>
      </w:r>
    </w:p>
    <w:tbl>
      <w:tblPr>
        <w:tblStyle w:val="Table1"/>
        <w:tblW w:w="108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9300"/>
        <w:tblGridChange w:id="0">
          <w:tblGrid>
            <w:gridCol w:w="1515"/>
            <w:gridCol w:w="9300"/>
          </w:tblGrid>
        </w:tblGridChange>
      </w:tblGrid>
      <w:tr>
        <w:trPr>
          <w:trHeight w:val="560" w:hRule="atLeast"/>
        </w:trPr>
        <w:tc>
          <w:tcPr>
            <w:gridSpan w:val="2"/>
            <w:tcBorders>
              <w:top w:color="000000" w:space="0" w:sz="8" w:val="single"/>
              <w:left w:color="000000" w:space="0" w:sz="8" w:val="single"/>
              <w:bottom w:color="000000" w:space="0" w:sz="8" w:val="single"/>
              <w:right w:color="000000" w:space="0" w:sz="8" w:val="single"/>
            </w:tcBorders>
            <w:shd w:fill="1f497d"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before="0" w:line="240" w:lineRule="auto"/>
              <w:ind w:left="100" w:firstLine="0"/>
              <w:jc w:val="center"/>
              <w:rPr>
                <w:b w:val="1"/>
                <w:color w:val="ffffff"/>
                <w:sz w:val="36"/>
                <w:szCs w:val="36"/>
              </w:rPr>
            </w:pPr>
            <w:r w:rsidDel="00000000" w:rsidR="00000000" w:rsidRPr="00000000">
              <w:rPr>
                <w:b w:val="1"/>
                <w:color w:val="ffffff"/>
                <w:sz w:val="36"/>
                <w:szCs w:val="36"/>
                <w:rtl w:val="0"/>
              </w:rPr>
              <w:t xml:space="preserve">What makes an invention successful?</w:t>
            </w:r>
          </w:p>
        </w:tc>
      </w:tr>
      <w:tr>
        <w:trPr>
          <w:trHeight w:val="460" w:hRule="atLeast"/>
        </w:trPr>
        <w:tc>
          <w:tcPr>
            <w:gridSpan w:val="2"/>
            <w:tcBorders>
              <w:top w:color="000000" w:space="0" w:sz="0" w:val="nil"/>
              <w:left w:color="000000" w:space="0" w:sz="8" w:val="single"/>
              <w:bottom w:color="000000" w:space="0" w:sz="8" w:val="single"/>
              <w:right w:color="000000" w:space="0" w:sz="8" w:val="single"/>
            </w:tcBorders>
            <w:shd w:fill="4f81bd"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before="0" w:line="240" w:lineRule="auto"/>
              <w:ind w:left="100" w:firstLine="0"/>
              <w:jc w:val="center"/>
              <w:rPr>
                <w:b w:val="1"/>
                <w:color w:val="ffffff"/>
                <w:sz w:val="28"/>
                <w:szCs w:val="28"/>
              </w:rPr>
            </w:pPr>
            <w:r w:rsidDel="00000000" w:rsidR="00000000" w:rsidRPr="00000000">
              <w:rPr>
                <w:b w:val="1"/>
                <w:color w:val="ffffff"/>
                <w:sz w:val="28"/>
                <w:szCs w:val="28"/>
                <w:rtl w:val="0"/>
              </w:rPr>
              <w:t xml:space="preserve">A Case Study of the Jikji</w:t>
            </w:r>
          </w:p>
        </w:tc>
      </w:tr>
      <w:tr>
        <w:trPr>
          <w:trHeight w:val="7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before="0" w:line="240" w:lineRule="auto"/>
              <w:ind w:left="100" w:firstLine="0"/>
              <w:rPr>
                <w:b w:val="1"/>
                <w:color w:val="1f497d"/>
                <w:sz w:val="20"/>
                <w:szCs w:val="20"/>
              </w:rPr>
            </w:pPr>
            <w:r w:rsidDel="00000000" w:rsidR="00000000" w:rsidRPr="00000000">
              <w:rPr>
                <w:b w:val="1"/>
                <w:color w:val="1f497d"/>
                <w:sz w:val="20"/>
                <w:szCs w:val="20"/>
                <w:rtl w:val="0"/>
              </w:rPr>
              <w:t xml:space="preserve">Kentucky Academic Standards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spacing w:after="0" w:before="0" w:line="240" w:lineRule="auto"/>
              <w:rPr>
                <w:sz w:val="20"/>
                <w:szCs w:val="20"/>
              </w:rPr>
            </w:pPr>
            <w:r w:rsidDel="00000000" w:rsidR="00000000" w:rsidRPr="00000000">
              <w:rPr>
                <w:b w:val="1"/>
                <w:sz w:val="20"/>
                <w:szCs w:val="20"/>
                <w:rtl w:val="0"/>
              </w:rPr>
              <w:t xml:space="preserve">7.H.CO.1</w:t>
            </w:r>
            <w:r w:rsidDel="00000000" w:rsidR="00000000" w:rsidRPr="00000000">
              <w:rPr>
                <w:sz w:val="20"/>
                <w:szCs w:val="20"/>
                <w:rtl w:val="0"/>
              </w:rPr>
              <w:t xml:space="preserve"> Explain how religion influenced state-building, trade and cultural interactions between 600-1600. </w:t>
            </w:r>
          </w:p>
        </w:tc>
      </w:tr>
      <w:tr>
        <w:trPr>
          <w:trHeight w:val="8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after="0" w:before="0" w:line="240" w:lineRule="auto"/>
              <w:ind w:left="100" w:firstLine="0"/>
              <w:rPr>
                <w:b w:val="1"/>
                <w:color w:val="1f497d"/>
                <w:sz w:val="20"/>
                <w:szCs w:val="20"/>
              </w:rPr>
            </w:pPr>
            <w:r w:rsidDel="00000000" w:rsidR="00000000" w:rsidRPr="00000000">
              <w:rPr>
                <w:b w:val="1"/>
                <w:color w:val="1f497d"/>
                <w:sz w:val="20"/>
                <w:szCs w:val="20"/>
                <w:rtl w:val="0"/>
              </w:rPr>
              <w:t xml:space="preserve">C3 Framework Indicators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spacing w:after="0" w:before="0" w:line="240" w:lineRule="auto"/>
              <w:rPr>
                <w:sz w:val="20"/>
                <w:szCs w:val="20"/>
              </w:rPr>
            </w:pPr>
            <w:r w:rsidDel="00000000" w:rsidR="00000000" w:rsidRPr="00000000">
              <w:rPr>
                <w:b w:val="1"/>
                <w:sz w:val="20"/>
                <w:szCs w:val="20"/>
                <w:rtl w:val="0"/>
              </w:rPr>
              <w:t xml:space="preserve">D2.His.3.9-12. </w:t>
            </w:r>
            <w:r w:rsidDel="00000000" w:rsidR="00000000" w:rsidRPr="00000000">
              <w:rPr>
                <w:sz w:val="20"/>
                <w:szCs w:val="20"/>
                <w:rtl w:val="0"/>
              </w:rPr>
              <w:t xml:space="preserve">Use questions generated about individuals and groups to assess how the significance of their actions changes over time and is shaped by the historical context. </w:t>
            </w:r>
          </w:p>
          <w:p w:rsidR="00000000" w:rsidDel="00000000" w:rsidP="00000000" w:rsidRDefault="00000000" w:rsidRPr="00000000" w14:paraId="00000019">
            <w:pPr>
              <w:spacing w:after="0" w:before="0" w:line="240" w:lineRule="auto"/>
              <w:rPr>
                <w:b w:val="1"/>
                <w:sz w:val="20"/>
                <w:szCs w:val="20"/>
              </w:rPr>
            </w:pPr>
            <w:r w:rsidDel="00000000" w:rsidR="00000000" w:rsidRPr="00000000">
              <w:rPr>
                <w:b w:val="1"/>
                <w:sz w:val="20"/>
                <w:szCs w:val="20"/>
                <w:rtl w:val="0"/>
              </w:rPr>
              <w:t xml:space="preserve">D4.8.6-8. </w:t>
            </w:r>
            <w:r w:rsidDel="00000000" w:rsidR="00000000" w:rsidRPr="00000000">
              <w:rPr>
                <w:sz w:val="20"/>
                <w:szCs w:val="20"/>
                <w:rtl w:val="0"/>
              </w:rPr>
              <w:t xml:space="preserve">Apply a range of deliberative and democratic procedures to make decisions and take action in their classrooms and schools, and in out-of-school civic contexts.</w:t>
            </w:r>
            <w:r w:rsidDel="00000000" w:rsidR="00000000" w:rsidRPr="00000000">
              <w:rPr>
                <w:rtl w:val="0"/>
              </w:rPr>
            </w:r>
          </w:p>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after="0" w:before="0" w:line="240" w:lineRule="auto"/>
              <w:ind w:left="100" w:firstLine="0"/>
              <w:rPr>
                <w:b w:val="1"/>
                <w:color w:val="1f497d"/>
                <w:sz w:val="20"/>
                <w:szCs w:val="20"/>
              </w:rPr>
            </w:pPr>
            <w:r w:rsidDel="00000000" w:rsidR="00000000" w:rsidRPr="00000000">
              <w:rPr>
                <w:b w:val="1"/>
                <w:color w:val="1f497d"/>
                <w:sz w:val="20"/>
                <w:szCs w:val="20"/>
                <w:rtl w:val="0"/>
              </w:rPr>
              <w:t xml:space="preserve">Staging the Question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spacing w:after="0" w:before="0" w:line="240" w:lineRule="auto"/>
              <w:rPr>
                <w:sz w:val="20"/>
                <w:szCs w:val="20"/>
              </w:rPr>
            </w:pPr>
            <w:r w:rsidDel="00000000" w:rsidR="00000000" w:rsidRPr="00000000">
              <w:rPr>
                <w:sz w:val="20"/>
                <w:szCs w:val="20"/>
                <w:rtl w:val="0"/>
              </w:rPr>
              <w:t xml:space="preserve">Students discuss the difficulties of spreading reliable information after playing a modified version of the telephone game using oral, handwritten, and typed information.</w:t>
            </w:r>
          </w:p>
        </w:tc>
      </w:tr>
    </w:tbl>
    <w:p w:rsidR="00000000" w:rsidDel="00000000" w:rsidP="00000000" w:rsidRDefault="00000000" w:rsidRPr="00000000" w14:paraId="0000001C">
      <w:pPr>
        <w:widowControl w:val="0"/>
        <w:spacing w:after="0" w:before="0" w:line="276" w:lineRule="auto"/>
        <w:rPr>
          <w:sz w:val="20"/>
          <w:szCs w:val="20"/>
        </w:rPr>
      </w:pPr>
      <w:r w:rsidDel="00000000" w:rsidR="00000000" w:rsidRPr="00000000">
        <w:rPr>
          <w:sz w:val="10"/>
          <w:szCs w:val="10"/>
          <w:rtl w:val="0"/>
        </w:rPr>
        <w:t xml:space="preserve"> </w:t>
      </w:r>
      <w:r w:rsidDel="00000000" w:rsidR="00000000" w:rsidRPr="00000000">
        <w:rPr>
          <w:rtl w:val="0"/>
        </w:rPr>
      </w:r>
    </w:p>
    <w:tbl>
      <w:tblPr>
        <w:tblStyle w:val="Table2"/>
        <w:tblW w:w="10800.0" w:type="dxa"/>
        <w:jc w:val="left"/>
        <w:tblInd w:w="11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270"/>
        <w:gridCol w:w="3420"/>
        <w:gridCol w:w="270"/>
        <w:gridCol w:w="3420"/>
        <w:tblGridChange w:id="0">
          <w:tblGrid>
            <w:gridCol w:w="3420"/>
            <w:gridCol w:w="270"/>
            <w:gridCol w:w="3420"/>
            <w:gridCol w:w="270"/>
            <w:gridCol w:w="3420"/>
          </w:tblGrid>
        </w:tblGridChange>
      </w:tblGrid>
      <w:tr>
        <w:tc>
          <w:tcPr>
            <w:shd w:fill="205595" w:val="clear"/>
          </w:tcPr>
          <w:p w:rsidR="00000000" w:rsidDel="00000000" w:rsidP="00000000" w:rsidRDefault="00000000" w:rsidRPr="00000000" w14:paraId="0000001D">
            <w:pPr>
              <w:spacing w:after="60" w:before="6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Supporting Question 1</w:t>
            </w:r>
          </w:p>
        </w:tc>
        <w:tc>
          <w:tcPr>
            <w:tcBorders>
              <w:top w:color="000000" w:space="0" w:sz="0" w:val="nil"/>
              <w:bottom w:color="000000" w:space="0" w:sz="0" w:val="nil"/>
            </w:tcBorders>
            <w:shd w:fill="auto" w:val="clear"/>
          </w:tcPr>
          <w:p w:rsidR="00000000" w:rsidDel="00000000" w:rsidP="00000000" w:rsidRDefault="00000000" w:rsidRPr="00000000" w14:paraId="0000001E">
            <w:pPr>
              <w:spacing w:after="60" w:before="60" w:line="240" w:lineRule="auto"/>
              <w:jc w:val="center"/>
              <w:rPr>
                <w:rFonts w:ascii="Calibri" w:cs="Calibri" w:eastAsia="Calibri" w:hAnsi="Calibri"/>
                <w:b w:val="1"/>
                <w:color w:val="ffffff"/>
              </w:rPr>
            </w:pPr>
            <w:r w:rsidDel="00000000" w:rsidR="00000000" w:rsidRPr="00000000">
              <w:rPr>
                <w:rtl w:val="0"/>
              </w:rPr>
            </w:r>
          </w:p>
        </w:tc>
        <w:tc>
          <w:tcPr>
            <w:shd w:fill="205595" w:val="clear"/>
          </w:tcPr>
          <w:p w:rsidR="00000000" w:rsidDel="00000000" w:rsidP="00000000" w:rsidRDefault="00000000" w:rsidRPr="00000000" w14:paraId="0000001F">
            <w:pPr>
              <w:spacing w:after="60" w:before="6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Supporting Question 2</w:t>
            </w:r>
          </w:p>
        </w:tc>
        <w:tc>
          <w:tcPr>
            <w:tcBorders>
              <w:top w:color="000000" w:space="0" w:sz="0" w:val="nil"/>
              <w:bottom w:color="000000" w:space="0" w:sz="0" w:val="nil"/>
            </w:tcBorders>
            <w:shd w:fill="auto" w:val="clear"/>
          </w:tcPr>
          <w:p w:rsidR="00000000" w:rsidDel="00000000" w:rsidP="00000000" w:rsidRDefault="00000000" w:rsidRPr="00000000" w14:paraId="00000020">
            <w:pPr>
              <w:spacing w:after="60" w:before="60" w:line="240" w:lineRule="auto"/>
              <w:jc w:val="center"/>
              <w:rPr>
                <w:rFonts w:ascii="Calibri" w:cs="Calibri" w:eastAsia="Calibri" w:hAnsi="Calibri"/>
                <w:b w:val="1"/>
                <w:color w:val="ffffff"/>
              </w:rPr>
            </w:pPr>
            <w:r w:rsidDel="00000000" w:rsidR="00000000" w:rsidRPr="00000000">
              <w:rPr>
                <w:rtl w:val="0"/>
              </w:rPr>
            </w:r>
          </w:p>
        </w:tc>
        <w:tc>
          <w:tcPr>
            <w:shd w:fill="205595" w:val="clear"/>
          </w:tcPr>
          <w:p w:rsidR="00000000" w:rsidDel="00000000" w:rsidP="00000000" w:rsidRDefault="00000000" w:rsidRPr="00000000" w14:paraId="00000021">
            <w:pPr>
              <w:spacing w:after="60" w:before="6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Supporting Question 3</w:t>
            </w:r>
          </w:p>
        </w:tc>
      </w:tr>
      <w:tr>
        <w:trPr>
          <w:trHeight w:val="200" w:hRule="atLeast"/>
        </w:trPr>
        <w:tc>
          <w:tcPr>
            <w:vMerge w:val="restart"/>
            <w:shd w:fill="auto" w:val="clear"/>
            <w:vAlign w:val="center"/>
          </w:tcPr>
          <w:p w:rsidR="00000000" w:rsidDel="00000000" w:rsidP="00000000" w:rsidRDefault="00000000" w:rsidRPr="00000000" w14:paraId="00000022">
            <w:pPr>
              <w:widowControl w:val="0"/>
              <w:spacing w:after="60" w:before="60" w:line="240" w:lineRule="auto"/>
              <w:ind w:left="0" w:firstLine="0"/>
              <w:rPr>
                <w:rFonts w:ascii="Calibri" w:cs="Calibri" w:eastAsia="Calibri" w:hAnsi="Calibri"/>
                <w:b w:val="1"/>
                <w:color w:val="ffffff"/>
              </w:rPr>
            </w:pPr>
            <w:r w:rsidDel="00000000" w:rsidR="00000000" w:rsidRPr="00000000">
              <w:rPr>
                <w:rFonts w:ascii="Calibri" w:cs="Calibri" w:eastAsia="Calibri" w:hAnsi="Calibri"/>
                <w:rtl w:val="0"/>
              </w:rPr>
              <w:t xml:space="preserve">What was first printed on Korean printing presses?</w:t>
            </w:r>
            <w:r w:rsidDel="00000000" w:rsidR="00000000" w:rsidRPr="00000000">
              <w:rPr>
                <w:rtl w:val="0"/>
              </w:rPr>
            </w:r>
          </w:p>
        </w:tc>
        <w:tc>
          <w:tcPr>
            <w:tcBorders>
              <w:top w:color="000000" w:space="0" w:sz="0" w:val="nil"/>
              <w:bottom w:color="000000" w:space="0" w:sz="0" w:val="nil"/>
            </w:tcBorders>
            <w:shd w:fill="auto" w:val="clear"/>
            <w:vAlign w:val="center"/>
          </w:tcPr>
          <w:p w:rsidR="00000000" w:rsidDel="00000000" w:rsidP="00000000" w:rsidRDefault="00000000" w:rsidRPr="00000000" w14:paraId="00000023">
            <w:pPr>
              <w:spacing w:after="60" w:before="60" w:line="240" w:lineRule="auto"/>
              <w:jc w:val="center"/>
              <w:rPr>
                <w:rFonts w:ascii="Calibri" w:cs="Calibri" w:eastAsia="Calibri" w:hAnsi="Calibri"/>
                <w:b w:val="1"/>
                <w:color w:val="ffffff"/>
              </w:rPr>
            </w:pPr>
            <w:r w:rsidDel="00000000" w:rsidR="00000000" w:rsidRPr="00000000">
              <w:rPr>
                <w:rtl w:val="0"/>
              </w:rPr>
            </w:r>
          </w:p>
        </w:tc>
        <w:tc>
          <w:tcPr>
            <w:vMerge w:val="restart"/>
            <w:shd w:fill="auto" w:val="clear"/>
            <w:vAlign w:val="center"/>
          </w:tcPr>
          <w:p w:rsidR="00000000" w:rsidDel="00000000" w:rsidP="00000000" w:rsidRDefault="00000000" w:rsidRPr="00000000" w14:paraId="00000024">
            <w:pPr>
              <w:widowControl w:val="0"/>
              <w:spacing w:after="60" w:before="60" w:line="240" w:lineRule="auto"/>
              <w:ind w:left="0" w:firstLine="0"/>
              <w:rPr>
                <w:rFonts w:ascii="Calibri" w:cs="Calibri" w:eastAsia="Calibri" w:hAnsi="Calibri"/>
                <w:b w:val="1"/>
                <w:color w:val="ffffff"/>
              </w:rPr>
            </w:pPr>
            <w:r w:rsidDel="00000000" w:rsidR="00000000" w:rsidRPr="00000000">
              <w:rPr>
                <w:rFonts w:ascii="Calibri" w:cs="Calibri" w:eastAsia="Calibri" w:hAnsi="Calibri"/>
                <w:rtl w:val="0"/>
              </w:rPr>
              <w:t xml:space="preserve">How did Jikji movable type preserve the past?</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5">
            <w:pPr>
              <w:spacing w:after="60" w:before="60" w:line="240" w:lineRule="auto"/>
              <w:jc w:val="center"/>
              <w:rPr>
                <w:rFonts w:ascii="Calibri" w:cs="Calibri" w:eastAsia="Calibri" w:hAnsi="Calibri"/>
                <w:b w:val="1"/>
                <w:color w:val="ffffff"/>
              </w:rPr>
            </w:pPr>
            <w:r w:rsidDel="00000000" w:rsidR="00000000" w:rsidRPr="00000000">
              <w:rPr>
                <w:rtl w:val="0"/>
              </w:rPr>
            </w:r>
          </w:p>
        </w:tc>
        <w:tc>
          <w:tcPr>
            <w:vMerge w:val="restart"/>
            <w:vAlign w:val="center"/>
          </w:tcPr>
          <w:p w:rsidR="00000000" w:rsidDel="00000000" w:rsidP="00000000" w:rsidRDefault="00000000" w:rsidRPr="00000000" w14:paraId="00000026">
            <w:pPr>
              <w:widowControl w:val="0"/>
              <w:spacing w:after="60" w:before="6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What limited the use of Korean printing press technology?</w:t>
            </w:r>
            <w:r w:rsidDel="00000000" w:rsidR="00000000" w:rsidRPr="00000000">
              <w:rPr>
                <w:rtl w:val="0"/>
              </w:rPr>
            </w:r>
          </w:p>
        </w:tc>
      </w:tr>
      <w:tr>
        <w:trPr>
          <w:trHeight w:val="200" w:hRule="atLeast"/>
        </w:trPr>
        <w:tc>
          <w:tcPr>
            <w:vMerge w:val="continue"/>
            <w:shd w:fill="auto" w:val="clear"/>
            <w:vAlign w:val="center"/>
          </w:tcPr>
          <w:p w:rsidR="00000000" w:rsidDel="00000000" w:rsidP="00000000" w:rsidRDefault="00000000" w:rsidRPr="00000000" w14:paraId="00000027">
            <w:pPr>
              <w:widowControl w:val="0"/>
              <w:spacing w:after="0" w:before="0" w:line="276" w:lineRule="auto"/>
              <w:rPr>
                <w:rFonts w:ascii="Calibri" w:cs="Calibri" w:eastAsia="Calibri" w:hAnsi="Calibri"/>
                <w:b w:val="1"/>
                <w:color w:val="ffffff"/>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8">
            <w:pPr>
              <w:spacing w:after="120" w:before="120" w:line="240" w:lineRule="auto"/>
              <w:rPr>
                <w:rFonts w:ascii="Calibri" w:cs="Calibri" w:eastAsia="Calibri" w:hAnsi="Calibri"/>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9">
            <w:pPr>
              <w:widowControl w:val="0"/>
              <w:spacing w:after="0" w:before="0" w:line="276" w:lineRule="auto"/>
              <w:rPr>
                <w:rFonts w:ascii="Calibri" w:cs="Calibri" w:eastAsia="Calibri" w:hAnsi="Calibri"/>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2A">
            <w:pPr>
              <w:spacing w:after="120" w:before="120" w:line="240" w:lineRule="auto"/>
              <w:rPr>
                <w:rFonts w:ascii="Calibri" w:cs="Calibri" w:eastAsia="Calibri" w:hAnsi="Calibri"/>
              </w:rPr>
            </w:pP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02B">
            <w:pPr>
              <w:widowControl w:val="0"/>
              <w:spacing w:after="0" w:before="0" w:line="240" w:lineRule="auto"/>
              <w:rPr>
                <w:rFonts w:ascii="Calibri" w:cs="Calibri" w:eastAsia="Calibri" w:hAnsi="Calibri"/>
              </w:rPr>
            </w:pPr>
            <w:r w:rsidDel="00000000" w:rsidR="00000000" w:rsidRPr="00000000">
              <w:rPr>
                <w:rtl w:val="0"/>
              </w:rPr>
            </w:r>
          </w:p>
        </w:tc>
      </w:tr>
      <w:tr>
        <w:tc>
          <w:tcPr>
            <w:shd w:fill="205595" w:val="clear"/>
          </w:tcPr>
          <w:p w:rsidR="00000000" w:rsidDel="00000000" w:rsidP="00000000" w:rsidRDefault="00000000" w:rsidRPr="00000000" w14:paraId="0000002C">
            <w:pPr>
              <w:spacing w:after="60" w:before="6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Formative </w:t>
              <w:br w:type="textWrapping"/>
              <w:t xml:space="preserve">Performance Task</w:t>
            </w:r>
          </w:p>
        </w:tc>
        <w:tc>
          <w:tcPr>
            <w:tcBorders>
              <w:top w:color="000000" w:space="0" w:sz="0" w:val="nil"/>
              <w:bottom w:color="000000" w:space="0" w:sz="0" w:val="nil"/>
            </w:tcBorders>
            <w:shd w:fill="auto" w:val="clear"/>
          </w:tcPr>
          <w:p w:rsidR="00000000" w:rsidDel="00000000" w:rsidP="00000000" w:rsidRDefault="00000000" w:rsidRPr="00000000" w14:paraId="0000002D">
            <w:pPr>
              <w:spacing w:after="60" w:before="60" w:line="240" w:lineRule="auto"/>
              <w:jc w:val="center"/>
              <w:rPr>
                <w:rFonts w:ascii="Calibri" w:cs="Calibri" w:eastAsia="Calibri" w:hAnsi="Calibri"/>
                <w:b w:val="1"/>
                <w:color w:val="ffffff"/>
              </w:rPr>
            </w:pPr>
            <w:r w:rsidDel="00000000" w:rsidR="00000000" w:rsidRPr="00000000">
              <w:rPr>
                <w:rtl w:val="0"/>
              </w:rPr>
            </w:r>
          </w:p>
        </w:tc>
        <w:tc>
          <w:tcPr>
            <w:shd w:fill="205595" w:val="clear"/>
          </w:tcPr>
          <w:p w:rsidR="00000000" w:rsidDel="00000000" w:rsidP="00000000" w:rsidRDefault="00000000" w:rsidRPr="00000000" w14:paraId="0000002E">
            <w:pPr>
              <w:spacing w:after="60" w:before="6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Formative </w:t>
              <w:br w:type="textWrapping"/>
              <w:t xml:space="preserve">Performance Task</w:t>
            </w:r>
          </w:p>
        </w:tc>
        <w:tc>
          <w:tcPr>
            <w:tcBorders>
              <w:top w:color="000000" w:space="0" w:sz="0" w:val="nil"/>
              <w:bottom w:color="000000" w:space="0" w:sz="0" w:val="nil"/>
            </w:tcBorders>
            <w:shd w:fill="auto" w:val="clear"/>
          </w:tcPr>
          <w:p w:rsidR="00000000" w:rsidDel="00000000" w:rsidP="00000000" w:rsidRDefault="00000000" w:rsidRPr="00000000" w14:paraId="0000002F">
            <w:pPr>
              <w:spacing w:after="60" w:before="60" w:line="240" w:lineRule="auto"/>
              <w:jc w:val="center"/>
              <w:rPr>
                <w:rFonts w:ascii="Calibri" w:cs="Calibri" w:eastAsia="Calibri" w:hAnsi="Calibri"/>
                <w:b w:val="1"/>
                <w:color w:val="ffffff"/>
              </w:rPr>
            </w:pPr>
            <w:r w:rsidDel="00000000" w:rsidR="00000000" w:rsidRPr="00000000">
              <w:rPr>
                <w:rtl w:val="0"/>
              </w:rPr>
            </w:r>
          </w:p>
        </w:tc>
        <w:tc>
          <w:tcPr>
            <w:shd w:fill="205595" w:val="clear"/>
          </w:tcPr>
          <w:p w:rsidR="00000000" w:rsidDel="00000000" w:rsidP="00000000" w:rsidRDefault="00000000" w:rsidRPr="00000000" w14:paraId="00000030">
            <w:pPr>
              <w:spacing w:after="60" w:before="6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Formative </w:t>
              <w:br w:type="textWrapping"/>
              <w:t xml:space="preserve">Performance Task</w:t>
            </w:r>
          </w:p>
        </w:tc>
      </w:tr>
      <w:tr>
        <w:trPr>
          <w:trHeight w:val="1080" w:hRule="atLeast"/>
        </w:trPr>
        <w:tc>
          <w:tcPr>
            <w:tcBorders>
              <w:bottom w:color="000000" w:space="0" w:sz="4" w:val="single"/>
            </w:tcBorders>
          </w:tcPr>
          <w:p w:rsidR="00000000" w:rsidDel="00000000" w:rsidP="00000000" w:rsidRDefault="00000000" w:rsidRPr="00000000" w14:paraId="00000031">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Identify the first items printed with the Korean metal movable type printing press. </w:t>
            </w:r>
            <w:r w:rsidDel="00000000" w:rsidR="00000000" w:rsidRPr="00000000">
              <w:rPr>
                <w:rtl w:val="0"/>
              </w:rPr>
            </w:r>
          </w:p>
          <w:p w:rsidR="00000000" w:rsidDel="00000000" w:rsidP="00000000" w:rsidRDefault="00000000" w:rsidRPr="00000000" w14:paraId="00000032">
            <w:pPr>
              <w:widowControl w:val="0"/>
              <w:spacing w:after="60" w:before="60" w:line="240" w:lineRule="auto"/>
              <w:rPr>
                <w:rFonts w:ascii="Calibri" w:cs="Calibri" w:eastAsia="Calibri" w:hAnsi="Calibri"/>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3">
            <w:pPr>
              <w:spacing w:after="120" w:before="120" w:line="240" w:lineRule="auto"/>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4">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Write a paragraph describing the ways the jikji allowed Koreans to preserve thoughts and beliefs.</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5">
            <w:pPr>
              <w:spacing w:after="120" w:before="120" w:line="240" w:lineRule="auto"/>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6">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Write a claim (or series of claims) supported by evidence that answers the supporting question. </w:t>
            </w:r>
            <w:r w:rsidDel="00000000" w:rsidR="00000000" w:rsidRPr="00000000">
              <w:rPr>
                <w:rtl w:val="0"/>
              </w:rPr>
            </w:r>
          </w:p>
        </w:tc>
      </w:tr>
      <w:tr>
        <w:tc>
          <w:tcPr>
            <w:shd w:fill="205595" w:val="clear"/>
          </w:tcPr>
          <w:p w:rsidR="00000000" w:rsidDel="00000000" w:rsidP="00000000" w:rsidRDefault="00000000" w:rsidRPr="00000000" w14:paraId="00000037">
            <w:pPr>
              <w:spacing w:after="60" w:before="6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Featured Sources</w:t>
            </w:r>
          </w:p>
        </w:tc>
        <w:tc>
          <w:tcPr>
            <w:tcBorders>
              <w:top w:color="000000" w:space="0" w:sz="0" w:val="nil"/>
              <w:bottom w:color="000000" w:space="0" w:sz="0" w:val="nil"/>
            </w:tcBorders>
            <w:shd w:fill="auto" w:val="clear"/>
          </w:tcPr>
          <w:p w:rsidR="00000000" w:rsidDel="00000000" w:rsidP="00000000" w:rsidRDefault="00000000" w:rsidRPr="00000000" w14:paraId="00000038">
            <w:pPr>
              <w:spacing w:after="60" w:before="60" w:line="240" w:lineRule="auto"/>
              <w:jc w:val="center"/>
              <w:rPr>
                <w:rFonts w:ascii="Calibri" w:cs="Calibri" w:eastAsia="Calibri" w:hAnsi="Calibri"/>
                <w:b w:val="1"/>
                <w:color w:val="ffffff"/>
              </w:rPr>
            </w:pPr>
            <w:r w:rsidDel="00000000" w:rsidR="00000000" w:rsidRPr="00000000">
              <w:rPr>
                <w:rtl w:val="0"/>
              </w:rPr>
            </w:r>
          </w:p>
        </w:tc>
        <w:tc>
          <w:tcPr>
            <w:shd w:fill="205595" w:val="clear"/>
          </w:tcPr>
          <w:p w:rsidR="00000000" w:rsidDel="00000000" w:rsidP="00000000" w:rsidRDefault="00000000" w:rsidRPr="00000000" w14:paraId="00000039">
            <w:pPr>
              <w:spacing w:after="60" w:before="6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Featured Sources</w:t>
            </w:r>
          </w:p>
        </w:tc>
        <w:tc>
          <w:tcPr>
            <w:tcBorders>
              <w:top w:color="000000" w:space="0" w:sz="0" w:val="nil"/>
              <w:bottom w:color="000000" w:space="0" w:sz="0" w:val="nil"/>
            </w:tcBorders>
            <w:shd w:fill="auto" w:val="clear"/>
          </w:tcPr>
          <w:p w:rsidR="00000000" w:rsidDel="00000000" w:rsidP="00000000" w:rsidRDefault="00000000" w:rsidRPr="00000000" w14:paraId="0000003A">
            <w:pPr>
              <w:spacing w:after="60" w:before="60" w:line="240" w:lineRule="auto"/>
              <w:jc w:val="center"/>
              <w:rPr>
                <w:rFonts w:ascii="Calibri" w:cs="Calibri" w:eastAsia="Calibri" w:hAnsi="Calibri"/>
                <w:b w:val="1"/>
                <w:color w:val="ffffff"/>
              </w:rPr>
            </w:pPr>
            <w:r w:rsidDel="00000000" w:rsidR="00000000" w:rsidRPr="00000000">
              <w:rPr>
                <w:rtl w:val="0"/>
              </w:rPr>
            </w:r>
          </w:p>
        </w:tc>
        <w:tc>
          <w:tcPr>
            <w:shd w:fill="205595" w:val="clear"/>
          </w:tcPr>
          <w:p w:rsidR="00000000" w:rsidDel="00000000" w:rsidP="00000000" w:rsidRDefault="00000000" w:rsidRPr="00000000" w14:paraId="0000003B">
            <w:pPr>
              <w:spacing w:after="60" w:before="60"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Featured Sources</w:t>
            </w:r>
          </w:p>
        </w:tc>
      </w:tr>
      <w:tr>
        <w:trPr>
          <w:trHeight w:val="1800" w:hRule="atLeast"/>
        </w:trPr>
        <w:tc>
          <w:tcPr/>
          <w:p w:rsidR="00000000" w:rsidDel="00000000" w:rsidP="00000000" w:rsidRDefault="00000000" w:rsidRPr="00000000" w14:paraId="0000003C">
            <w:pPr>
              <w:widowControl w:val="0"/>
              <w:spacing w:after="120" w:before="200" w:line="240" w:lineRule="auto"/>
              <w:rPr>
                <w:rFonts w:ascii="Calibri" w:cs="Calibri" w:eastAsia="Calibri" w:hAnsi="Calibri"/>
              </w:rPr>
            </w:pPr>
            <w:r w:rsidDel="00000000" w:rsidR="00000000" w:rsidRPr="00000000">
              <w:rPr>
                <w:rFonts w:ascii="Calibri" w:cs="Calibri" w:eastAsia="Calibri" w:hAnsi="Calibri"/>
                <w:b w:val="1"/>
                <w:rtl w:val="0"/>
              </w:rPr>
              <w:t xml:space="preserve">Source A: </w:t>
            </w:r>
            <w:r w:rsidDel="00000000" w:rsidR="00000000" w:rsidRPr="00000000">
              <w:rPr>
                <w:rFonts w:ascii="Calibri" w:cs="Calibri" w:eastAsia="Calibri" w:hAnsi="Calibri"/>
                <w:rtl w:val="0"/>
              </w:rPr>
              <w:t xml:space="preserve">“Jikji: An Invaluable Text of Buddhism”</w:t>
            </w:r>
          </w:p>
          <w:p w:rsidR="00000000" w:rsidDel="00000000" w:rsidP="00000000" w:rsidRDefault="00000000" w:rsidRPr="00000000" w14:paraId="0000003D">
            <w:pPr>
              <w:widowControl w:val="0"/>
              <w:spacing w:after="120" w:before="200" w:line="240" w:lineRule="auto"/>
              <w:rPr>
                <w:rFonts w:ascii="Calibri" w:cs="Calibri" w:eastAsia="Calibri" w:hAnsi="Calibri"/>
              </w:rPr>
            </w:pPr>
            <w:r w:rsidDel="00000000" w:rsidR="00000000" w:rsidRPr="00000000">
              <w:rPr>
                <w:rFonts w:ascii="Calibri" w:cs="Calibri" w:eastAsia="Calibri" w:hAnsi="Calibri"/>
                <w:b w:val="1"/>
                <w:rtl w:val="0"/>
              </w:rPr>
              <w:t xml:space="preserve">Source B: </w:t>
            </w:r>
            <w:r w:rsidDel="00000000" w:rsidR="00000000" w:rsidRPr="00000000">
              <w:rPr>
                <w:rFonts w:ascii="Calibri" w:cs="Calibri" w:eastAsia="Calibri" w:hAnsi="Calibri"/>
                <w:i w:val="1"/>
                <w:rtl w:val="0"/>
              </w:rPr>
              <w:t xml:space="preserve">The British Library Guide to Printing</w:t>
            </w:r>
            <w:r w:rsidDel="00000000" w:rsidR="00000000" w:rsidRPr="00000000">
              <w:rPr>
                <w:rtl w:val="0"/>
              </w:rPr>
            </w:r>
          </w:p>
          <w:p w:rsidR="00000000" w:rsidDel="00000000" w:rsidP="00000000" w:rsidRDefault="00000000" w:rsidRPr="00000000" w14:paraId="0000003E">
            <w:pPr>
              <w:widowControl w:val="0"/>
              <w:spacing w:after="120" w:before="200" w:line="240" w:lineRule="auto"/>
              <w:rPr>
                <w:rFonts w:ascii="Calibri" w:cs="Calibri" w:eastAsia="Calibri" w:hAnsi="Calibri"/>
                <w:i w:val="1"/>
              </w:rPr>
            </w:pPr>
            <w:r w:rsidDel="00000000" w:rsidR="00000000" w:rsidRPr="00000000">
              <w:rPr>
                <w:rFonts w:ascii="Calibri" w:cs="Calibri" w:eastAsia="Calibri" w:hAnsi="Calibri"/>
                <w:b w:val="1"/>
                <w:rtl w:val="0"/>
              </w:rPr>
              <w:t xml:space="preserve">Source C: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Jikji and One NGO’s Lonely FIght to Bring it Home</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3F">
            <w:pPr>
              <w:spacing w:after="120" w:before="200" w:line="24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0">
            <w:pPr>
              <w:widowControl w:val="0"/>
              <w:spacing w:after="100" w:before="100" w:line="240" w:lineRule="auto"/>
              <w:ind w:left="90"/>
              <w:rPr>
                <w:rFonts w:ascii="Calibri" w:cs="Calibri" w:eastAsia="Calibri" w:hAnsi="Calibri"/>
              </w:rPr>
            </w:pPr>
            <w:r w:rsidDel="00000000" w:rsidR="00000000" w:rsidRPr="00000000">
              <w:rPr>
                <w:rFonts w:ascii="Calibri" w:cs="Calibri" w:eastAsia="Calibri" w:hAnsi="Calibri"/>
                <w:b w:val="1"/>
                <w:rtl w:val="0"/>
              </w:rPr>
              <w:t xml:space="preserve">Source D: </w:t>
            </w:r>
            <w:r w:rsidDel="00000000" w:rsidR="00000000" w:rsidRPr="00000000">
              <w:rPr>
                <w:rFonts w:ascii="Calibri" w:cs="Calibri" w:eastAsia="Calibri" w:hAnsi="Calibri"/>
                <w:rtl w:val="0"/>
              </w:rPr>
              <w:t xml:space="preserve">“The Buddhist History of Movable Type”</w:t>
            </w:r>
          </w:p>
          <w:p w:rsidR="00000000" w:rsidDel="00000000" w:rsidP="00000000" w:rsidRDefault="00000000" w:rsidRPr="00000000" w14:paraId="00000041">
            <w:pPr>
              <w:widowControl w:val="0"/>
              <w:spacing w:after="100" w:before="100" w:line="240" w:lineRule="auto"/>
              <w:ind w:left="90"/>
              <w:rPr>
                <w:rFonts w:ascii="Calibri" w:cs="Calibri" w:eastAsia="Calibri" w:hAnsi="Calibri"/>
              </w:rPr>
            </w:pPr>
            <w:r w:rsidDel="00000000" w:rsidR="00000000" w:rsidRPr="00000000">
              <w:rPr>
                <w:rFonts w:ascii="Calibri" w:cs="Calibri" w:eastAsia="Calibri" w:hAnsi="Calibri"/>
                <w:b w:val="1"/>
                <w:rtl w:val="0"/>
              </w:rPr>
              <w:t xml:space="preserve">Source E: </w:t>
            </w:r>
            <w:r w:rsidDel="00000000" w:rsidR="00000000" w:rsidRPr="00000000">
              <w:rPr>
                <w:rFonts w:ascii="Calibri" w:cs="Calibri" w:eastAsia="Calibri" w:hAnsi="Calibri"/>
                <w:rtl w:val="0"/>
              </w:rPr>
              <w:t xml:space="preserve">“The Internet and Gutenberg”</w:t>
            </w:r>
          </w:p>
          <w:p w:rsidR="00000000" w:rsidDel="00000000" w:rsidP="00000000" w:rsidRDefault="00000000" w:rsidRPr="00000000" w14:paraId="00000042">
            <w:pPr>
              <w:widowControl w:val="0"/>
              <w:spacing w:after="100" w:before="100" w:line="240" w:lineRule="auto"/>
              <w:ind w:left="90"/>
              <w:rPr>
                <w:rFonts w:ascii="Calibri" w:cs="Calibri" w:eastAsia="Calibri" w:hAnsi="Calibri"/>
                <w:b w:val="1"/>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043">
            <w:pPr>
              <w:spacing w:after="120" w:before="200" w:line="240" w:lineRule="auto"/>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4">
            <w:pPr>
              <w:widowControl w:val="0"/>
              <w:spacing w:after="100" w:before="100" w:line="240" w:lineRule="auto"/>
              <w:ind w:left="90"/>
              <w:rPr>
                <w:rFonts w:ascii="Calibri" w:cs="Calibri" w:eastAsia="Calibri" w:hAnsi="Calibri"/>
              </w:rPr>
            </w:pPr>
            <w:r w:rsidDel="00000000" w:rsidR="00000000" w:rsidRPr="00000000">
              <w:rPr>
                <w:rFonts w:ascii="Calibri" w:cs="Calibri" w:eastAsia="Calibri" w:hAnsi="Calibri"/>
                <w:b w:val="1"/>
                <w:rtl w:val="0"/>
              </w:rPr>
              <w:t xml:space="preserve">Source F: </w:t>
            </w:r>
            <w:r w:rsidDel="00000000" w:rsidR="00000000" w:rsidRPr="00000000">
              <w:rPr>
                <w:rFonts w:ascii="Calibri" w:cs="Calibri" w:eastAsia="Calibri" w:hAnsi="Calibri"/>
                <w:rtl w:val="0"/>
              </w:rPr>
              <w:t xml:space="preserve">“Early Korean Printing”</w:t>
            </w:r>
          </w:p>
          <w:p w:rsidR="00000000" w:rsidDel="00000000" w:rsidP="00000000" w:rsidRDefault="00000000" w:rsidRPr="00000000" w14:paraId="00000045">
            <w:pPr>
              <w:widowControl w:val="0"/>
              <w:spacing w:after="100" w:before="100" w:line="240" w:lineRule="auto"/>
              <w:ind w:left="90"/>
              <w:rPr>
                <w:rFonts w:ascii="Calibri" w:cs="Calibri" w:eastAsia="Calibri" w:hAnsi="Calibri"/>
              </w:rPr>
            </w:pPr>
            <w:r w:rsidDel="00000000" w:rsidR="00000000" w:rsidRPr="00000000">
              <w:rPr>
                <w:rFonts w:ascii="Calibri" w:cs="Calibri" w:eastAsia="Calibri" w:hAnsi="Calibri"/>
                <w:b w:val="1"/>
                <w:rtl w:val="0"/>
              </w:rPr>
              <w:t xml:space="preserve">Source G: </w:t>
            </w:r>
            <w:r w:rsidDel="00000000" w:rsidR="00000000" w:rsidRPr="00000000">
              <w:rPr>
                <w:rFonts w:ascii="Calibri" w:cs="Calibri" w:eastAsia="Calibri" w:hAnsi="Calibri"/>
                <w:rtl w:val="0"/>
              </w:rPr>
              <w:t xml:space="preserve">Johannes Gutenberg and the Printing Press</w:t>
            </w:r>
            <w:r w:rsidDel="00000000" w:rsidR="00000000" w:rsidRPr="00000000">
              <w:rPr>
                <w:rtl w:val="0"/>
              </w:rPr>
            </w:r>
          </w:p>
        </w:tc>
      </w:tr>
    </w:tbl>
    <w:p w:rsidR="00000000" w:rsidDel="00000000" w:rsidP="00000000" w:rsidRDefault="00000000" w:rsidRPr="00000000" w14:paraId="00000046">
      <w:pPr>
        <w:widowControl w:val="0"/>
        <w:spacing w:after="0" w:before="0" w:line="240" w:lineRule="auto"/>
        <w:rPr>
          <w:sz w:val="10"/>
          <w:szCs w:val="10"/>
        </w:rPr>
      </w:pPr>
      <w:r w:rsidDel="00000000" w:rsidR="00000000" w:rsidRPr="00000000">
        <w:rPr>
          <w:sz w:val="10"/>
          <w:szCs w:val="10"/>
          <w:rtl w:val="0"/>
        </w:rPr>
        <w:t xml:space="preserve"> </w:t>
      </w:r>
    </w:p>
    <w:tbl>
      <w:tblPr>
        <w:tblStyle w:val="Table3"/>
        <w:tblW w:w="107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4410"/>
        <w:gridCol w:w="4860"/>
        <w:tblGridChange w:id="0">
          <w:tblGrid>
            <w:gridCol w:w="1500"/>
            <w:gridCol w:w="4410"/>
            <w:gridCol w:w="4860"/>
          </w:tblGrid>
        </w:tblGridChange>
      </w:tblGrid>
      <w:tr>
        <w:trPr>
          <w:trHeight w:val="480" w:hRule="atLeast"/>
        </w:trPr>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60" w:before="60" w:line="276" w:lineRule="auto"/>
              <w:ind w:left="100" w:firstLine="0"/>
              <w:rPr>
                <w:b w:val="1"/>
                <w:color w:val="073763"/>
                <w:sz w:val="20"/>
                <w:szCs w:val="20"/>
              </w:rPr>
            </w:pPr>
            <w:r w:rsidDel="00000000" w:rsidR="00000000" w:rsidRPr="00000000">
              <w:rPr>
                <w:b w:val="1"/>
                <w:color w:val="073763"/>
                <w:sz w:val="20"/>
                <w:szCs w:val="20"/>
                <w:rtl w:val="0"/>
              </w:rPr>
              <w:t xml:space="preserve">Summative Performance Tasks</w:t>
            </w:r>
          </w:p>
        </w:tc>
        <w:tc>
          <w:tcPr>
            <w:gridSpan w:val="2"/>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before="0" w:line="268.8" w:lineRule="auto"/>
              <w:rPr>
                <w:b w:val="1"/>
                <w:color w:val="1f497d"/>
                <w:sz w:val="20"/>
                <w:szCs w:val="20"/>
              </w:rPr>
            </w:pPr>
            <w:r w:rsidDel="00000000" w:rsidR="00000000" w:rsidRPr="00000000">
              <w:rPr>
                <w:b w:val="1"/>
                <w:color w:val="1f497d"/>
                <w:sz w:val="20"/>
                <w:szCs w:val="20"/>
                <w:rtl w:val="0"/>
              </w:rPr>
              <w:t xml:space="preserve">ARGUMENT</w:t>
            </w:r>
            <w:r w:rsidDel="00000000" w:rsidR="00000000" w:rsidRPr="00000000">
              <w:rPr>
                <w:sz w:val="20"/>
                <w:szCs w:val="20"/>
                <w:rtl w:val="0"/>
              </w:rPr>
              <w:t xml:space="preserve"> Construct an argument (e.g., detailed outline, poster, essay) that discusses the compelling question using specific claims and relevant evidence from historical sources while acknowledging competing views.</w:t>
            </w:r>
            <w:r w:rsidDel="00000000" w:rsidR="00000000" w:rsidRPr="00000000">
              <w:rPr>
                <w:rtl w:val="0"/>
              </w:rPr>
            </w:r>
          </w:p>
        </w:tc>
      </w:tr>
      <w:tr>
        <w:trPr>
          <w:trHeight w:val="46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before="0" w:line="240" w:lineRule="auto"/>
              <w:rPr>
                <w:b w:val="1"/>
                <w:color w:val="073763"/>
                <w:sz w:val="20"/>
                <w:szCs w:val="20"/>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before="0" w:line="240" w:lineRule="auto"/>
              <w:ind w:left="0" w:firstLine="0"/>
              <w:rPr>
                <w:b w:val="1"/>
                <w:color w:val="1f497d"/>
                <w:sz w:val="20"/>
                <w:szCs w:val="20"/>
              </w:rPr>
            </w:pPr>
            <w:r w:rsidDel="00000000" w:rsidR="00000000" w:rsidRPr="00000000">
              <w:rPr>
                <w:rtl w:val="0"/>
              </w:rPr>
            </w:r>
          </w:p>
        </w:tc>
      </w:tr>
      <w:tr>
        <w:trPr>
          <w:trHeight w:val="440" w:hRule="atLeast"/>
        </w:trPr>
        <w:tc>
          <w:tcPr>
            <w:vMerge w:val="restart"/>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60" w:before="60" w:line="276" w:lineRule="auto"/>
              <w:ind w:left="100" w:firstLine="0"/>
              <w:rPr>
                <w:b w:val="1"/>
                <w:color w:val="073763"/>
                <w:sz w:val="20"/>
                <w:szCs w:val="20"/>
              </w:rPr>
            </w:pPr>
            <w:r w:rsidDel="00000000" w:rsidR="00000000" w:rsidRPr="00000000">
              <w:rPr>
                <w:rtl w:val="0"/>
              </w:rPr>
            </w:r>
          </w:p>
          <w:p w:rsidR="00000000" w:rsidDel="00000000" w:rsidP="00000000" w:rsidRDefault="00000000" w:rsidRPr="00000000" w14:paraId="0000004E">
            <w:pPr>
              <w:widowControl w:val="0"/>
              <w:spacing w:after="60" w:before="60" w:line="276" w:lineRule="auto"/>
              <w:ind w:left="100" w:firstLine="0"/>
              <w:rPr>
                <w:b w:val="1"/>
                <w:color w:val="073763"/>
                <w:sz w:val="20"/>
                <w:szCs w:val="20"/>
              </w:rPr>
            </w:pPr>
            <w:r w:rsidDel="00000000" w:rsidR="00000000" w:rsidRPr="00000000">
              <w:rPr>
                <w:b w:val="1"/>
                <w:color w:val="073763"/>
                <w:sz w:val="20"/>
                <w:szCs w:val="20"/>
                <w:rtl w:val="0"/>
              </w:rPr>
              <w:t xml:space="preserve">Taking Informed Action</w:t>
            </w:r>
          </w:p>
        </w:tc>
        <w:tc>
          <w:tcPr>
            <w:gridSpan w:val="2"/>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F">
            <w:pPr>
              <w:widowControl w:val="0"/>
              <w:spacing w:after="40" w:before="40" w:line="276" w:lineRule="auto"/>
              <w:rPr>
                <w:sz w:val="20"/>
                <w:szCs w:val="20"/>
                <w:highlight w:val="white"/>
              </w:rPr>
            </w:pPr>
            <w:r w:rsidDel="00000000" w:rsidR="00000000" w:rsidRPr="00000000">
              <w:rPr>
                <w:b w:val="1"/>
                <w:color w:val="1f497d"/>
                <w:sz w:val="20"/>
                <w:szCs w:val="20"/>
                <w:rtl w:val="0"/>
              </w:rPr>
              <w:t xml:space="preserve">UNDERSTAND</w:t>
            </w:r>
            <w:r w:rsidDel="00000000" w:rsidR="00000000" w:rsidRPr="00000000">
              <w:rPr>
                <w:sz w:val="20"/>
                <w:szCs w:val="20"/>
                <w:rtl w:val="0"/>
              </w:rPr>
              <w:t xml:space="preserve"> </w:t>
            </w:r>
            <w:r w:rsidDel="00000000" w:rsidR="00000000" w:rsidRPr="00000000">
              <w:rPr>
                <w:sz w:val="20"/>
                <w:szCs w:val="20"/>
                <w:highlight w:val="white"/>
                <w:rtl w:val="0"/>
              </w:rPr>
              <w:t xml:space="preserve">Students review their social media news feed and research how news spreads and/or is generated on their feed. </w:t>
            </w:r>
          </w:p>
          <w:p w:rsidR="00000000" w:rsidDel="00000000" w:rsidP="00000000" w:rsidRDefault="00000000" w:rsidRPr="00000000" w14:paraId="00000050">
            <w:pPr>
              <w:widowControl w:val="0"/>
              <w:spacing w:after="40" w:before="40" w:line="276" w:lineRule="auto"/>
              <w:rPr>
                <w:sz w:val="20"/>
                <w:szCs w:val="20"/>
              </w:rPr>
            </w:pPr>
            <w:r w:rsidDel="00000000" w:rsidR="00000000" w:rsidRPr="00000000">
              <w:rPr>
                <w:b w:val="1"/>
                <w:color w:val="1f497d"/>
                <w:sz w:val="20"/>
                <w:szCs w:val="20"/>
                <w:rtl w:val="0"/>
              </w:rPr>
              <w:t xml:space="preserve">ASSESS</w:t>
            </w:r>
            <w:r w:rsidDel="00000000" w:rsidR="00000000" w:rsidRPr="00000000">
              <w:rPr>
                <w:b w:val="1"/>
                <w:sz w:val="20"/>
                <w:szCs w:val="20"/>
                <w:rtl w:val="0"/>
              </w:rPr>
              <w:t xml:space="preserve"> </w:t>
            </w:r>
            <w:r w:rsidDel="00000000" w:rsidR="00000000" w:rsidRPr="00000000">
              <w:rPr>
                <w:sz w:val="20"/>
                <w:szCs w:val="20"/>
                <w:highlight w:val="white"/>
                <w:rtl w:val="0"/>
              </w:rPr>
              <w:t xml:space="preserve">Evaluate their own news feed and consider the extent to which their feed shares factual or false information and/or how quickly viral news spreads.</w:t>
            </w:r>
            <w:r w:rsidDel="00000000" w:rsidR="00000000" w:rsidRPr="00000000">
              <w:rPr>
                <w:rtl w:val="0"/>
              </w:rPr>
            </w:r>
          </w:p>
          <w:p w:rsidR="00000000" w:rsidDel="00000000" w:rsidP="00000000" w:rsidRDefault="00000000" w:rsidRPr="00000000" w14:paraId="00000051">
            <w:pPr>
              <w:widowControl w:val="0"/>
              <w:spacing w:after="40" w:before="40" w:line="276" w:lineRule="auto"/>
              <w:rPr>
                <w:b w:val="1"/>
                <w:color w:val="1f497d"/>
                <w:sz w:val="20"/>
                <w:szCs w:val="20"/>
              </w:rPr>
            </w:pPr>
            <w:r w:rsidDel="00000000" w:rsidR="00000000" w:rsidRPr="00000000">
              <w:rPr>
                <w:b w:val="1"/>
                <w:color w:val="1f497d"/>
                <w:sz w:val="20"/>
                <w:szCs w:val="20"/>
                <w:rtl w:val="0"/>
              </w:rPr>
              <w:t xml:space="preserve">ACT </w:t>
            </w:r>
            <w:r w:rsidDel="00000000" w:rsidR="00000000" w:rsidRPr="00000000">
              <w:rPr>
                <w:sz w:val="20"/>
                <w:szCs w:val="20"/>
                <w:highlight w:val="white"/>
                <w:rtl w:val="0"/>
              </w:rPr>
              <w:t xml:space="preserve">Follow or unfollow news or media organizations that are not contributing to the spread of factual or important information.  Action plan may also include challenging or supporting a viral story.</w:t>
            </w:r>
            <w:r w:rsidDel="00000000" w:rsidR="00000000" w:rsidRPr="00000000">
              <w:rPr>
                <w:rtl w:val="0"/>
              </w:rPr>
            </w:r>
          </w:p>
        </w:tc>
      </w:tr>
      <w:tr>
        <w:trPr>
          <w:trHeight w:val="106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before="0" w:line="240" w:lineRule="auto"/>
              <w:rPr>
                <w:b w:val="1"/>
                <w:color w:val="073763"/>
                <w:sz w:val="20"/>
                <w:szCs w:val="20"/>
              </w:rPr>
            </w:pPr>
            <w:r w:rsidDel="00000000" w:rsidR="00000000" w:rsidRPr="00000000">
              <w:rPr>
                <w:rtl w:val="0"/>
              </w:rPr>
            </w:r>
          </w:p>
        </w:tc>
        <w:tc>
          <w:tcPr>
            <w:gridSpan w:val="2"/>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after="0" w:before="0" w:line="240" w:lineRule="auto"/>
              <w:ind w:left="0" w:firstLine="0"/>
              <w:rPr>
                <w:b w:val="1"/>
                <w:color w:val="1f497d"/>
                <w:sz w:val="20"/>
                <w:szCs w:val="20"/>
              </w:rPr>
            </w:pPr>
            <w:r w:rsidDel="00000000" w:rsidR="00000000" w:rsidRPr="00000000">
              <w:rPr>
                <w:rtl w:val="0"/>
              </w:rPr>
            </w:r>
          </w:p>
        </w:tc>
      </w:tr>
    </w:tbl>
    <w:p w:rsidR="00000000" w:rsidDel="00000000" w:rsidP="00000000" w:rsidRDefault="00000000" w:rsidRPr="00000000" w14:paraId="00000056">
      <w:pPr>
        <w:widowControl w:val="0"/>
        <w:spacing w:after="0" w:before="0" w:line="276" w:lineRule="auto"/>
        <w:rPr>
          <w:sz w:val="10"/>
          <w:szCs w:val="10"/>
        </w:rPr>
      </w:pPr>
      <w:r w:rsidDel="00000000" w:rsidR="00000000" w:rsidRPr="00000000">
        <w:rPr>
          <w:rtl w:val="0"/>
        </w:rPr>
      </w:r>
    </w:p>
    <w:p w:rsidR="00000000" w:rsidDel="00000000" w:rsidP="00000000" w:rsidRDefault="00000000" w:rsidRPr="00000000" w14:paraId="00000057">
      <w:pPr>
        <w:widowControl w:val="0"/>
        <w:spacing w:after="0" w:before="0" w:line="276" w:lineRule="auto"/>
        <w:rPr>
          <w:rFonts w:ascii="Cambria" w:cs="Cambria" w:eastAsia="Cambria" w:hAnsi="Cambria"/>
          <w:sz w:val="4"/>
          <w:szCs w:val="4"/>
        </w:rPr>
      </w:pPr>
      <w:r w:rsidDel="00000000" w:rsidR="00000000" w:rsidRPr="00000000">
        <w:rPr>
          <w:rtl w:val="0"/>
        </w:rPr>
      </w:r>
    </w:p>
    <w:p w:rsidR="00000000" w:rsidDel="00000000" w:rsidP="00000000" w:rsidRDefault="00000000" w:rsidRPr="00000000" w14:paraId="00000058">
      <w:pPr>
        <w:widowControl w:val="0"/>
        <w:spacing w:after="0" w:before="0" w:line="276" w:lineRule="auto"/>
        <w:rPr>
          <w:rFonts w:ascii="Cambria" w:cs="Cambria" w:eastAsia="Cambria" w:hAnsi="Cambria"/>
          <w:sz w:val="4"/>
          <w:szCs w:val="4"/>
        </w:rPr>
      </w:pPr>
      <w:r w:rsidDel="00000000" w:rsidR="00000000" w:rsidRPr="00000000">
        <w:rPr>
          <w:rtl w:val="0"/>
        </w:rPr>
      </w:r>
    </w:p>
    <w:tbl>
      <w:tblPr>
        <w:tblStyle w:val="Table4"/>
        <w:tblW w:w="10800.0" w:type="dxa"/>
        <w:jc w:val="left"/>
        <w:tblInd w:w="11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rPr>
          <w:trHeight w:val="520" w:hRule="atLeast"/>
        </w:trPr>
        <w:tc>
          <w:tcPr>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59">
            <w:pPr>
              <w:keepNext w:val="1"/>
              <w:spacing w:after="120" w:before="120" w:lineRule="auto"/>
              <w:rPr>
                <w:color w:val="ffffff"/>
                <w:sz w:val="32"/>
                <w:szCs w:val="32"/>
              </w:rPr>
            </w:pPr>
            <w:r w:rsidDel="00000000" w:rsidR="00000000" w:rsidRPr="00000000">
              <w:rPr>
                <w:color w:val="ffffff"/>
                <w:sz w:val="32"/>
                <w:szCs w:val="32"/>
                <w:rtl w:val="0"/>
              </w:rPr>
              <w:t xml:space="preserve">Overview</w:t>
            </w:r>
          </w:p>
        </w:tc>
      </w:tr>
    </w:tbl>
    <w:p w:rsidR="00000000" w:rsidDel="00000000" w:rsidP="00000000" w:rsidRDefault="00000000" w:rsidRPr="00000000" w14:paraId="0000005A">
      <w:pPr>
        <w:keepNext w:val="1"/>
        <w:keepLines w:val="1"/>
        <w:pBdr>
          <w:bottom w:color="4f81bd" w:space="4" w:sz="4" w:val="single"/>
        </w:pBdr>
        <w:spacing w:after="180" w:before="600" w:lineRule="auto"/>
        <w:rPr>
          <w:rFonts w:ascii="Calibri" w:cs="Calibri" w:eastAsia="Calibri" w:hAnsi="Calibri"/>
          <w:b w:val="1"/>
          <w:color w:val="205595"/>
          <w:sz w:val="28"/>
          <w:szCs w:val="28"/>
        </w:rPr>
      </w:pPr>
      <w:r w:rsidDel="00000000" w:rsidR="00000000" w:rsidRPr="00000000">
        <w:rPr>
          <w:rFonts w:ascii="Calibri" w:cs="Calibri" w:eastAsia="Calibri" w:hAnsi="Calibri"/>
          <w:b w:val="1"/>
          <w:color w:val="205595"/>
          <w:sz w:val="28"/>
          <w:szCs w:val="28"/>
          <w:rtl w:val="0"/>
        </w:rPr>
        <w:t xml:space="preserve">Inquiry Description</w:t>
      </w:r>
    </w:p>
    <w:p w:rsidR="00000000" w:rsidDel="00000000" w:rsidP="00000000" w:rsidRDefault="00000000" w:rsidRPr="00000000" w14:paraId="0000005B">
      <w:pPr>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This lesson will have students assess the impact of jikji movable print on Korean society and beyond. Though the Gutenberg Press is credited as being the birth of movable type, the jikji predates the Gutenberg Bible by 70 years. In this focused inquiry lesson, students will focus in on what ideas were preserved within the jikji. This exploration can supplement analysis of the Gutenberg Press, providing students a case study in assessing the factors that hinder or promote different inventions’ influence. Likewise, assessing jikji and other inventions that influence mass communication allow students to grapple with how such mediums can preserve the past or be the mechanism that brings global change.</w:t>
      </w:r>
    </w:p>
    <w:p w:rsidR="00000000" w:rsidDel="00000000" w:rsidP="00000000" w:rsidRDefault="00000000" w:rsidRPr="00000000" w14:paraId="0000005C">
      <w:pPr>
        <w:spacing w:after="0" w:before="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5D">
      <w:pPr>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This focused inquiry lesson should be taught in unison or subsequently to the Gutenberg Press. Though the metal movable type of Korea was in use </w:t>
      </w:r>
      <w:r w:rsidDel="00000000" w:rsidR="00000000" w:rsidRPr="00000000">
        <w:rPr>
          <w:rFonts w:ascii="Cambria" w:cs="Cambria" w:eastAsia="Cambria" w:hAnsi="Cambria"/>
          <w:i w:val="1"/>
          <w:rtl w:val="0"/>
        </w:rPr>
        <w:t xml:space="preserve">prior </w:t>
      </w:r>
      <w:r w:rsidDel="00000000" w:rsidR="00000000" w:rsidRPr="00000000">
        <w:rPr>
          <w:rFonts w:ascii="Cambria" w:cs="Cambria" w:eastAsia="Cambria" w:hAnsi="Cambria"/>
          <w:rtl w:val="0"/>
        </w:rPr>
        <w:t xml:space="preserve">to the Gutenberg Press, having a base knowledge of how Western printing press revolutionized European society, and likewise, propelled exploration, presents a model for comparison. Though metal movable type and its products, such as the </w:t>
      </w:r>
      <w:r w:rsidDel="00000000" w:rsidR="00000000" w:rsidRPr="00000000">
        <w:rPr>
          <w:rFonts w:ascii="Cambria" w:cs="Cambria" w:eastAsia="Cambria" w:hAnsi="Cambria"/>
          <w:i w:val="1"/>
          <w:rtl w:val="0"/>
        </w:rPr>
        <w:t xml:space="preserve">jikji</w:t>
      </w:r>
      <w:r w:rsidDel="00000000" w:rsidR="00000000" w:rsidRPr="00000000">
        <w:rPr>
          <w:rFonts w:ascii="Cambria" w:cs="Cambria" w:eastAsia="Cambria" w:hAnsi="Cambria"/>
          <w:rtl w:val="0"/>
        </w:rPr>
        <w:t xml:space="preserve">, predates the Gutenberg Press, the former did not have the global influence of the latter. Assessing the Korean press, contrasted against the Gutenberg press, allows students to consider the different factors impacting an invention’s societal influence. Likewise, this lesson has students consider the different dimensions of </w:t>
      </w:r>
      <w:r w:rsidDel="00000000" w:rsidR="00000000" w:rsidRPr="00000000">
        <w:rPr>
          <w:rFonts w:ascii="Cambria" w:cs="Cambria" w:eastAsia="Cambria" w:hAnsi="Cambria"/>
          <w:i w:val="1"/>
          <w:rtl w:val="0"/>
        </w:rPr>
        <w:t xml:space="preserve">success</w:t>
      </w:r>
      <w:r w:rsidDel="00000000" w:rsidR="00000000" w:rsidRPr="00000000">
        <w:rPr>
          <w:rFonts w:ascii="Cambria" w:cs="Cambria" w:eastAsia="Cambria" w:hAnsi="Cambria"/>
          <w:rtl w:val="0"/>
        </w:rPr>
        <w:t xml:space="preserve">, wherein they weigh the purpose/goals, outcomes, and influence of inventions.</w:t>
      </w:r>
    </w:p>
    <w:p w:rsidR="00000000" w:rsidDel="00000000" w:rsidP="00000000" w:rsidRDefault="00000000" w:rsidRPr="00000000" w14:paraId="0000005E">
      <w:pPr>
        <w:spacing w:after="0" w:before="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5F">
      <w:pPr>
        <w:rPr>
          <w:rFonts w:ascii="Cambria" w:cs="Cambria" w:eastAsia="Cambria" w:hAnsi="Cambria"/>
        </w:rPr>
      </w:pPr>
      <w:r w:rsidDel="00000000" w:rsidR="00000000" w:rsidRPr="00000000">
        <w:rPr>
          <w:rFonts w:ascii="Cambria" w:cs="Cambria" w:eastAsia="Cambria" w:hAnsi="Cambria"/>
          <w:rtl w:val="0"/>
        </w:rPr>
        <w:t xml:space="preserve">NOTE: This inquiry lesson is anticipated to require two-to-three 45-minute class sessions. The time needed depends on what lesson elements teachers would like to focus. Teachers are encouraged to add and subtract additional resources according to preference, instructional time, and student needs. Resources can also be modified as necessary to meet individualized education programs (IEPs) or Section 504 Plans for students with disabilities. </w:t>
      </w:r>
    </w:p>
    <w:p w:rsidR="00000000" w:rsidDel="00000000" w:rsidP="00000000" w:rsidRDefault="00000000" w:rsidRPr="00000000" w14:paraId="00000060">
      <w:pPr>
        <w:keepNext w:val="1"/>
        <w:keepLines w:val="1"/>
        <w:pBdr>
          <w:bottom w:color="4f81bd" w:space="4" w:sz="6" w:val="single"/>
        </w:pBdr>
        <w:spacing w:after="180" w:before="600" w:lineRule="auto"/>
        <w:rPr>
          <w:rFonts w:ascii="Cambria" w:cs="Cambria" w:eastAsia="Cambria" w:hAnsi="Cambria"/>
          <w:sz w:val="22"/>
          <w:szCs w:val="22"/>
        </w:rPr>
      </w:pPr>
      <w:r w:rsidDel="00000000" w:rsidR="00000000" w:rsidRPr="00000000">
        <w:rPr>
          <w:b w:val="1"/>
          <w:color w:val="205595"/>
          <w:sz w:val="28"/>
          <w:szCs w:val="28"/>
          <w:rtl w:val="0"/>
        </w:rPr>
        <w:t xml:space="preserve">Source List</w:t>
      </w:r>
      <w:r w:rsidDel="00000000" w:rsidR="00000000" w:rsidRPr="00000000">
        <w:rPr>
          <w:rtl w:val="0"/>
        </w:rPr>
      </w:r>
    </w:p>
    <w:p w:rsidR="00000000" w:rsidDel="00000000" w:rsidP="00000000" w:rsidRDefault="00000000" w:rsidRPr="00000000" w14:paraId="00000061">
      <w:pPr>
        <w:spacing w:after="0" w:before="0" w:line="240" w:lineRule="auto"/>
        <w:ind w:left="450"/>
        <w:rPr>
          <w:rFonts w:ascii="Cambria" w:cs="Cambria" w:eastAsia="Cambria" w:hAnsi="Cambria"/>
        </w:rPr>
      </w:pPr>
      <w:r w:rsidDel="00000000" w:rsidR="00000000" w:rsidRPr="00000000">
        <w:rPr>
          <w:rFonts w:ascii="Cambria" w:cs="Cambria" w:eastAsia="Cambria" w:hAnsi="Cambria"/>
          <w:rtl w:val="0"/>
        </w:rPr>
        <w:t xml:space="preserve">Childress, D. (2008), </w:t>
      </w:r>
      <w:r w:rsidDel="00000000" w:rsidR="00000000" w:rsidRPr="00000000">
        <w:rPr>
          <w:rFonts w:ascii="Cambria" w:cs="Cambria" w:eastAsia="Cambria" w:hAnsi="Cambria"/>
          <w:i w:val="1"/>
          <w:rtl w:val="0"/>
        </w:rPr>
        <w:t xml:space="preserve">Johannes Gutenberg and the Printing Press,</w:t>
      </w:r>
      <w:r w:rsidDel="00000000" w:rsidR="00000000" w:rsidRPr="00000000">
        <w:rPr>
          <w:rFonts w:ascii="Cambria" w:cs="Cambria" w:eastAsia="Cambria" w:hAnsi="Cambria"/>
          <w:rtl w:val="0"/>
        </w:rPr>
        <w:t xml:space="preserve"> Minneapolis: Twenty-First Century Books.</w:t>
      </w:r>
    </w:p>
    <w:p w:rsidR="00000000" w:rsidDel="00000000" w:rsidP="00000000" w:rsidRDefault="00000000" w:rsidRPr="00000000" w14:paraId="00000062">
      <w:pPr>
        <w:spacing w:after="0" w:before="0" w:line="240" w:lineRule="auto"/>
        <w:ind w:left="450"/>
        <w:rPr>
          <w:rFonts w:ascii="Cambria" w:cs="Cambria" w:eastAsia="Cambria" w:hAnsi="Cambria"/>
        </w:rPr>
      </w:pPr>
      <w:r w:rsidDel="00000000" w:rsidR="00000000" w:rsidRPr="00000000">
        <w:rPr>
          <w:rFonts w:ascii="Cambria" w:cs="Cambria" w:eastAsia="Cambria" w:hAnsi="Cambria"/>
          <w:rtl w:val="0"/>
        </w:rPr>
        <w:t xml:space="preserve">Jong-myung, K. (2010, April 1), “Jikji: An Invaluable Text of Buddhism,” </w:t>
      </w:r>
      <w:r w:rsidDel="00000000" w:rsidR="00000000" w:rsidRPr="00000000">
        <w:rPr>
          <w:rFonts w:ascii="Cambria" w:cs="Cambria" w:eastAsia="Cambria" w:hAnsi="Cambria"/>
          <w:i w:val="1"/>
          <w:rtl w:val="0"/>
        </w:rPr>
        <w:t xml:space="preserve">The Korea Times</w:t>
      </w:r>
      <w:r w:rsidDel="00000000" w:rsidR="00000000" w:rsidRPr="00000000">
        <w:rPr>
          <w:rFonts w:ascii="Cambria" w:cs="Cambria" w:eastAsia="Cambria" w:hAnsi="Cambria"/>
          <w:rtl w:val="0"/>
        </w:rPr>
        <w:t xml:space="preserve">. Retrieved from: </w:t>
      </w:r>
      <w:hyperlink r:id="rId7">
        <w:r w:rsidDel="00000000" w:rsidR="00000000" w:rsidRPr="00000000">
          <w:rPr>
            <w:rFonts w:ascii="Cambria" w:cs="Cambria" w:eastAsia="Cambria" w:hAnsi="Cambria"/>
            <w:color w:val="0000ff"/>
            <w:u w:val="single"/>
            <w:rtl w:val="0"/>
          </w:rPr>
          <w:t xml:space="preserve">http://m.koreatimes.co.kr/pages/article.asp?newsIdx=63447</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63">
      <w:pPr>
        <w:spacing w:after="0" w:before="0" w:line="240" w:lineRule="auto"/>
        <w:ind w:left="450"/>
        <w:rPr>
          <w:rFonts w:ascii="Cambria" w:cs="Cambria" w:eastAsia="Cambria" w:hAnsi="Cambria"/>
        </w:rPr>
      </w:pPr>
      <w:r w:rsidDel="00000000" w:rsidR="00000000" w:rsidRPr="00000000">
        <w:rPr>
          <w:rFonts w:ascii="Cambria" w:cs="Cambria" w:eastAsia="Cambria" w:hAnsi="Cambria"/>
          <w:rtl w:val="0"/>
        </w:rPr>
        <w:t xml:space="preserve">Newman, M.S.(2016), “The Buddhist History of Movable Type,” </w:t>
      </w:r>
      <w:r w:rsidDel="00000000" w:rsidR="00000000" w:rsidRPr="00000000">
        <w:rPr>
          <w:rFonts w:ascii="Cambria" w:cs="Cambria" w:eastAsia="Cambria" w:hAnsi="Cambria"/>
          <w:i w:val="1"/>
          <w:rtl w:val="0"/>
        </w:rPr>
        <w:t xml:space="preserve">Tricycle</w:t>
      </w:r>
      <w:r w:rsidDel="00000000" w:rsidR="00000000" w:rsidRPr="00000000">
        <w:rPr>
          <w:rFonts w:ascii="Cambria" w:cs="Cambria" w:eastAsia="Cambria" w:hAnsi="Cambria"/>
          <w:rtl w:val="0"/>
        </w:rPr>
        <w:t xml:space="preserve">. Retrieved from:</w:t>
      </w:r>
      <w:hyperlink r:id="rId8">
        <w:r w:rsidDel="00000000" w:rsidR="00000000" w:rsidRPr="00000000">
          <w:rPr>
            <w:rFonts w:ascii="Cambria" w:cs="Cambria" w:eastAsia="Cambria" w:hAnsi="Cambria"/>
            <w:rtl w:val="0"/>
          </w:rPr>
          <w:t xml:space="preserve"> </w:t>
        </w:r>
      </w:hyperlink>
      <w:hyperlink r:id="rId9">
        <w:r w:rsidDel="00000000" w:rsidR="00000000" w:rsidRPr="00000000">
          <w:rPr>
            <w:rFonts w:ascii="Cambria" w:cs="Cambria" w:eastAsia="Cambria" w:hAnsi="Cambria"/>
            <w:color w:val="1155cc"/>
            <w:u w:val="single"/>
            <w:rtl w:val="0"/>
          </w:rPr>
          <w:t xml:space="preserve">https://tricycle.org/magazine/buddhist-history-moveable-type/</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64">
      <w:pPr>
        <w:spacing w:after="0" w:before="0" w:line="240" w:lineRule="auto"/>
        <w:ind w:left="450"/>
        <w:rPr>
          <w:rFonts w:ascii="Cambria" w:cs="Cambria" w:eastAsia="Cambria" w:hAnsi="Cambria"/>
        </w:rPr>
      </w:pPr>
      <w:r w:rsidDel="00000000" w:rsidR="00000000" w:rsidRPr="00000000">
        <w:rPr>
          <w:rFonts w:ascii="Cambria" w:cs="Cambria" w:eastAsia="Cambria" w:hAnsi="Cambria"/>
          <w:rtl w:val="0"/>
        </w:rPr>
        <w:t xml:space="preserve">Pennington, R. (2019). </w:t>
      </w:r>
      <w:r w:rsidDel="00000000" w:rsidR="00000000" w:rsidRPr="00000000">
        <w:rPr>
          <w:rFonts w:ascii="Cambria" w:cs="Cambria" w:eastAsia="Cambria" w:hAnsi="Cambria"/>
          <w:i w:val="1"/>
          <w:rtl w:val="0"/>
        </w:rPr>
        <w:t xml:space="preserve">Jikji and One NGO’s Lonely Fight to Bring it Home</w:t>
      </w:r>
      <w:r w:rsidDel="00000000" w:rsidR="00000000" w:rsidRPr="00000000">
        <w:rPr>
          <w:rFonts w:ascii="Cambria" w:cs="Cambria" w:eastAsia="Cambria" w:hAnsi="Cambria"/>
          <w:rtl w:val="0"/>
        </w:rPr>
        <w:t xml:space="preserve">. Lulu Publishing.</w:t>
      </w:r>
    </w:p>
    <w:p w:rsidR="00000000" w:rsidDel="00000000" w:rsidP="00000000" w:rsidRDefault="00000000" w:rsidRPr="00000000" w14:paraId="00000065">
      <w:pPr>
        <w:spacing w:after="0" w:before="0" w:line="240" w:lineRule="auto"/>
        <w:ind w:left="450"/>
        <w:rPr>
          <w:rFonts w:ascii="Cambria" w:cs="Cambria" w:eastAsia="Cambria" w:hAnsi="Cambria"/>
        </w:rPr>
      </w:pPr>
      <w:r w:rsidDel="00000000" w:rsidR="00000000" w:rsidRPr="00000000">
        <w:rPr>
          <w:rFonts w:ascii="Cambria" w:cs="Cambria" w:eastAsia="Cambria" w:hAnsi="Cambria"/>
          <w:rtl w:val="0"/>
        </w:rPr>
        <w:t xml:space="preserve">Samuelson, R. J. (2000, January 23). “The Internet and Gutenberg,” </w:t>
      </w:r>
      <w:r w:rsidDel="00000000" w:rsidR="00000000" w:rsidRPr="00000000">
        <w:rPr>
          <w:rFonts w:ascii="Cambria" w:cs="Cambria" w:eastAsia="Cambria" w:hAnsi="Cambria"/>
          <w:i w:val="1"/>
          <w:rtl w:val="0"/>
        </w:rPr>
        <w:t xml:space="preserve">Newsweek.</w:t>
      </w:r>
      <w:r w:rsidDel="00000000" w:rsidR="00000000" w:rsidRPr="00000000">
        <w:rPr>
          <w:rFonts w:ascii="Cambria" w:cs="Cambria" w:eastAsia="Cambria" w:hAnsi="Cambria"/>
          <w:rtl w:val="0"/>
        </w:rPr>
        <w:t xml:space="preserve"> Retrieved from: </w:t>
      </w:r>
      <w:hyperlink r:id="rId10">
        <w:r w:rsidDel="00000000" w:rsidR="00000000" w:rsidRPr="00000000">
          <w:rPr>
            <w:rFonts w:ascii="Cambria" w:cs="Cambria" w:eastAsia="Cambria" w:hAnsi="Cambria"/>
            <w:color w:val="0000ff"/>
            <w:u w:val="single"/>
            <w:rtl w:val="0"/>
          </w:rPr>
          <w:t xml:space="preserve">https://www.newsweek.com/internet-and-gutenberg-158401</w:t>
        </w:r>
      </w:hyperlink>
      <w:r w:rsidDel="00000000" w:rsidR="00000000" w:rsidRPr="00000000">
        <w:rPr>
          <w:rtl w:val="0"/>
        </w:rPr>
      </w:r>
    </w:p>
    <w:p w:rsidR="00000000" w:rsidDel="00000000" w:rsidP="00000000" w:rsidRDefault="00000000" w:rsidRPr="00000000" w14:paraId="00000066">
      <w:pPr>
        <w:spacing w:after="0" w:before="0" w:line="240" w:lineRule="auto"/>
        <w:ind w:left="450"/>
        <w:rPr>
          <w:rFonts w:ascii="Cambria" w:cs="Cambria" w:eastAsia="Cambria" w:hAnsi="Cambria"/>
        </w:rPr>
      </w:pPr>
      <w:r w:rsidDel="00000000" w:rsidR="00000000" w:rsidRPr="00000000">
        <w:rPr>
          <w:rFonts w:ascii="Cambria" w:cs="Cambria" w:eastAsia="Cambria" w:hAnsi="Cambria"/>
          <w:rtl w:val="0"/>
        </w:rPr>
        <w:t xml:space="preserve">Sohn, P.K. (1959), “Early Korean Printing,” </w:t>
      </w:r>
      <w:r w:rsidDel="00000000" w:rsidR="00000000" w:rsidRPr="00000000">
        <w:rPr>
          <w:rFonts w:ascii="Cambria" w:cs="Cambria" w:eastAsia="Cambria" w:hAnsi="Cambria"/>
          <w:i w:val="1"/>
          <w:rtl w:val="0"/>
        </w:rPr>
        <w:t xml:space="preserve">Journal of the American Oriental Society,</w:t>
      </w:r>
      <w:r w:rsidDel="00000000" w:rsidR="00000000" w:rsidRPr="00000000">
        <w:rPr>
          <w:rFonts w:ascii="Cambria" w:cs="Cambria" w:eastAsia="Cambria" w:hAnsi="Cambria"/>
          <w:rtl w:val="0"/>
        </w:rPr>
        <w:t xml:space="preserve"> 79(2), p. 96-103.</w:t>
      </w:r>
    </w:p>
    <w:p w:rsidR="00000000" w:rsidDel="00000000" w:rsidP="00000000" w:rsidRDefault="00000000" w:rsidRPr="00000000" w14:paraId="00000067">
      <w:pPr>
        <w:spacing w:after="0" w:before="0" w:line="276" w:lineRule="auto"/>
        <w:ind w:left="450"/>
        <w:rPr>
          <w:rFonts w:ascii="Cambria" w:cs="Cambria" w:eastAsia="Cambria" w:hAnsi="Cambria"/>
        </w:rPr>
      </w:pPr>
      <w:r w:rsidDel="00000000" w:rsidR="00000000" w:rsidRPr="00000000">
        <w:rPr>
          <w:rFonts w:ascii="Cambria" w:cs="Cambria" w:eastAsia="Cambria" w:hAnsi="Cambria"/>
          <w:rtl w:val="0"/>
        </w:rPr>
        <w:t xml:space="preserve">Twyman, M. (1998), </w:t>
      </w:r>
      <w:r w:rsidDel="00000000" w:rsidR="00000000" w:rsidRPr="00000000">
        <w:rPr>
          <w:rFonts w:ascii="Cambria" w:cs="Cambria" w:eastAsia="Cambria" w:hAnsi="Cambria"/>
          <w:i w:val="1"/>
          <w:rtl w:val="0"/>
        </w:rPr>
        <w:t xml:space="preserve">The British Library Guide to Printing: Histories and Techniques</w:t>
      </w:r>
      <w:r w:rsidDel="00000000" w:rsidR="00000000" w:rsidRPr="00000000">
        <w:rPr>
          <w:rFonts w:ascii="Cambria" w:cs="Cambria" w:eastAsia="Cambria" w:hAnsi="Cambria"/>
          <w:rtl w:val="0"/>
        </w:rPr>
        <w:t xml:space="preserve">, Toronto: Toronto Press Incorporated.</w:t>
      </w:r>
    </w:p>
    <w:p w:rsidR="00000000" w:rsidDel="00000000" w:rsidP="00000000" w:rsidRDefault="00000000" w:rsidRPr="00000000" w14:paraId="00000068">
      <w:pPr>
        <w:spacing w:after="0" w:before="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69">
      <w:pPr>
        <w:spacing w:after="0" w:before="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A">
      <w:pPr>
        <w:spacing w:after="0" w:before="0" w:line="240" w:lineRule="auto"/>
        <w:rPr>
          <w:rFonts w:ascii="Cambria" w:cs="Cambria" w:eastAsia="Cambria" w:hAnsi="Cambria"/>
          <w:sz w:val="22"/>
          <w:szCs w:val="22"/>
        </w:rPr>
      </w:pPr>
      <w:r w:rsidDel="00000000" w:rsidR="00000000" w:rsidRPr="00000000">
        <w:rPr>
          <w:rtl w:val="0"/>
        </w:rPr>
      </w:r>
    </w:p>
    <w:tbl>
      <w:tblPr>
        <w:tblStyle w:val="Table5"/>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7"/>
        <w:gridCol w:w="8183"/>
        <w:tblGridChange w:id="0">
          <w:tblGrid>
            <w:gridCol w:w="2617"/>
            <w:gridCol w:w="8183"/>
          </w:tblGrid>
        </w:tblGridChange>
      </w:tblGrid>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6B">
            <w:pPr>
              <w:spacing w:after="120" w:before="120" w:lineRule="auto"/>
              <w:rPr>
                <w:b w:val="1"/>
                <w:color w:val="1f497d"/>
              </w:rPr>
            </w:pPr>
            <w:r w:rsidDel="00000000" w:rsidR="00000000" w:rsidRPr="00000000">
              <w:rPr>
                <w:color w:val="ffffff"/>
                <w:sz w:val="32"/>
                <w:szCs w:val="32"/>
                <w:rtl w:val="0"/>
              </w:rPr>
              <w:t xml:space="preserve">Staging the Compelling Question</w:t>
            </w:r>
            <w:r w:rsidDel="00000000" w:rsidR="00000000" w:rsidRPr="00000000">
              <w:rPr>
                <w:rtl w:val="0"/>
              </w:rPr>
            </w:r>
          </w:p>
        </w:tc>
      </w:tr>
    </w:tbl>
    <w:p w:rsidR="00000000" w:rsidDel="00000000" w:rsidP="00000000" w:rsidRDefault="00000000" w:rsidRPr="00000000" w14:paraId="0000006D">
      <w:pPr>
        <w:spacing w:after="0" w:before="0" w:line="240" w:lineRule="auto"/>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6E">
      <w:pPr>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To stage this lesson, students should discuss the difficulties of spreading reliable information after playing a modified version of the telephone game using oral, handwritten, and typed information. Teachers should engage students in discussion of the game either at the end or after each round.</w:t>
      </w:r>
    </w:p>
    <w:p w:rsidR="00000000" w:rsidDel="00000000" w:rsidP="00000000" w:rsidRDefault="00000000" w:rsidRPr="00000000" w14:paraId="0000006F">
      <w:pPr>
        <w:numPr>
          <w:ilvl w:val="0"/>
          <w:numId w:val="2"/>
        </w:numPr>
        <w:spacing w:after="0" w:before="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First, students play a traditional game of telephone, sharing information orally. </w:t>
      </w:r>
    </w:p>
    <w:p w:rsidR="00000000" w:rsidDel="00000000" w:rsidP="00000000" w:rsidRDefault="00000000" w:rsidRPr="00000000" w14:paraId="00000070">
      <w:pPr>
        <w:numPr>
          <w:ilvl w:val="0"/>
          <w:numId w:val="2"/>
        </w:numPr>
        <w:spacing w:after="0" w:before="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In the next round, the original message is whispered to the first person in the line. Then, rather than continuing to whisper information to one another, students will hand write/rewrite information as they play the game. When discussing the exercise, teachers should have students discuss the benefits and limitations of this process.</w:t>
      </w:r>
    </w:p>
    <w:p w:rsidR="00000000" w:rsidDel="00000000" w:rsidP="00000000" w:rsidRDefault="00000000" w:rsidRPr="00000000" w14:paraId="00000071">
      <w:pPr>
        <w:numPr>
          <w:ilvl w:val="1"/>
          <w:numId w:val="2"/>
        </w:numPr>
        <w:spacing w:after="0" w:before="0" w:line="240" w:lineRule="auto"/>
        <w:ind w:left="1440" w:hanging="360"/>
        <w:rPr>
          <w:rFonts w:ascii="Cambria" w:cs="Cambria" w:eastAsia="Cambria" w:hAnsi="Cambria"/>
        </w:rPr>
      </w:pPr>
      <w:r w:rsidDel="00000000" w:rsidR="00000000" w:rsidRPr="00000000">
        <w:rPr>
          <w:rFonts w:ascii="Cambria" w:cs="Cambria" w:eastAsia="Cambria" w:hAnsi="Cambria"/>
          <w:rtl w:val="0"/>
        </w:rPr>
        <w:t xml:space="preserve">Factors that may facilitate or hinder correct copying could include the content of the message and the writer’s familiarity with it and legibility of handwriting.</w:t>
      </w:r>
    </w:p>
    <w:p w:rsidR="00000000" w:rsidDel="00000000" w:rsidP="00000000" w:rsidRDefault="00000000" w:rsidRPr="00000000" w14:paraId="00000072">
      <w:pPr>
        <w:numPr>
          <w:ilvl w:val="0"/>
          <w:numId w:val="2"/>
        </w:numPr>
        <w:spacing w:after="0" w:before="0"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In the final round, students use typed information (e.g., text or typed messages to communicate the ideas they hear).</w:t>
      </w:r>
      <w:r w:rsidDel="00000000" w:rsidR="00000000" w:rsidRPr="00000000">
        <w:rPr>
          <w:rtl w:val="0"/>
        </w:rPr>
      </w:r>
    </w:p>
    <w:p w:rsidR="00000000" w:rsidDel="00000000" w:rsidP="00000000" w:rsidRDefault="00000000" w:rsidRPr="00000000" w14:paraId="00000073">
      <w:pPr>
        <w:spacing w:after="0" w:before="0" w:line="240" w:lineRule="auto"/>
        <w:rPr/>
      </w:pPr>
      <w:r w:rsidDel="00000000" w:rsidR="00000000" w:rsidRPr="00000000">
        <w:rPr>
          <w:rtl w:val="0"/>
        </w:rPr>
      </w:r>
    </w:p>
    <w:p w:rsidR="00000000" w:rsidDel="00000000" w:rsidP="00000000" w:rsidRDefault="00000000" w:rsidRPr="00000000" w14:paraId="00000074">
      <w:pPr>
        <w:spacing w:after="0" w:before="0" w:line="240" w:lineRule="auto"/>
        <w:rPr>
          <w:rFonts w:ascii="Cambria" w:cs="Cambria" w:eastAsia="Cambria" w:hAnsi="Cambria"/>
        </w:rPr>
      </w:pPr>
      <w:r w:rsidDel="00000000" w:rsidR="00000000" w:rsidRPr="00000000">
        <w:rPr>
          <w:rFonts w:ascii="Cambria" w:cs="Cambria" w:eastAsia="Cambria" w:hAnsi="Cambria"/>
          <w:rtl w:val="0"/>
        </w:rPr>
        <w:t xml:space="preserve">Students should discuss the variability in the different types of information transmission and should consider the potential long-term and short-term possibilities for communication and miscommunication. Additionally, teachers may introduce to students the impact of accurate communication of </w:t>
      </w:r>
      <w:r w:rsidDel="00000000" w:rsidR="00000000" w:rsidRPr="00000000">
        <w:rPr>
          <w:rFonts w:ascii="Cambria" w:cs="Cambria" w:eastAsia="Cambria" w:hAnsi="Cambria"/>
          <w:i w:val="1"/>
          <w:rtl w:val="0"/>
        </w:rPr>
        <w:t xml:space="preserve">inaccurate</w:t>
      </w:r>
      <w:r w:rsidDel="00000000" w:rsidR="00000000" w:rsidRPr="00000000">
        <w:rPr>
          <w:rFonts w:ascii="Cambria" w:cs="Cambria" w:eastAsia="Cambria" w:hAnsi="Cambria"/>
          <w:rtl w:val="0"/>
        </w:rPr>
        <w:t xml:space="preserve"> information, providing space to talk about the wide dissemination of fake news. This exercise is meant to have students consider the utility of communication technology, but also weigh its benefits and potential detriments. After completing the staging task, students progress through a series of supporting questions and complementary formative performance tasks.  Sources are included below.</w:t>
      </w:r>
    </w:p>
    <w:p w:rsidR="00000000" w:rsidDel="00000000" w:rsidP="00000000" w:rsidRDefault="00000000" w:rsidRPr="00000000" w14:paraId="00000075">
      <w:pPr>
        <w:spacing w:after="0" w:before="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76">
      <w:pPr>
        <w:spacing w:after="0" w:before="0" w:line="240" w:lineRule="auto"/>
        <w:rPr>
          <w:rFonts w:ascii="Cambria" w:cs="Cambria" w:eastAsia="Cambria" w:hAnsi="Cambria"/>
        </w:rPr>
      </w:pPr>
      <w:r w:rsidDel="00000000" w:rsidR="00000000" w:rsidRPr="00000000">
        <w:rPr>
          <w:rtl w:val="0"/>
        </w:rPr>
      </w:r>
    </w:p>
    <w:tbl>
      <w:tblPr>
        <w:tblStyle w:val="Table6"/>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7"/>
        <w:gridCol w:w="8183"/>
        <w:tblGridChange w:id="0">
          <w:tblGrid>
            <w:gridCol w:w="2617"/>
            <w:gridCol w:w="8183"/>
          </w:tblGrid>
        </w:tblGridChange>
      </w:tblGrid>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77">
            <w:pPr>
              <w:spacing w:after="120" w:before="120" w:lineRule="auto"/>
              <w:rPr>
                <w:b w:val="1"/>
                <w:color w:val="1f497d"/>
              </w:rPr>
            </w:pPr>
            <w:r w:rsidDel="00000000" w:rsidR="00000000" w:rsidRPr="00000000">
              <w:rPr>
                <w:color w:val="ffffff"/>
                <w:sz w:val="32"/>
                <w:szCs w:val="32"/>
                <w:rtl w:val="0"/>
              </w:rPr>
              <w:t xml:space="preserve">Supporting Question 1</w:t>
            </w:r>
            <w:r w:rsidDel="00000000" w:rsidR="00000000" w:rsidRPr="00000000">
              <w:rPr>
                <w:rtl w:val="0"/>
              </w:rPr>
            </w:r>
          </w:p>
        </w:tc>
      </w:tr>
    </w:tbl>
    <w:p w:rsidR="00000000" w:rsidDel="00000000" w:rsidP="00000000" w:rsidRDefault="00000000" w:rsidRPr="00000000" w14:paraId="00000079">
      <w:pPr>
        <w:spacing w:after="0" w:before="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7A">
      <w:pPr>
        <w:spacing w:after="0" w:before="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Using the featured sources, students list the first items printed. Teachers should have students build on this task by prompting students to consider the reason for printing these texts, in particular how printing controls access to information, and likewise, the type of information being consumed. Teachers should ask questions to help students make parallels between the printing of religious texts in Korea, with how religion was both preserved and challenged by the Gutenburg press. This assessment can take the form of a list, chart, or mind map format. The featured sources for this task include lists of documents printed by the Jikji. </w:t>
      </w:r>
    </w:p>
    <w:p w:rsidR="00000000" w:rsidDel="00000000" w:rsidP="00000000" w:rsidRDefault="00000000" w:rsidRPr="00000000" w14:paraId="0000007B">
      <w:pPr>
        <w:spacing w:after="0" w:before="0" w:line="240" w:lineRule="auto"/>
        <w:ind w:left="0" w:firstLine="0"/>
        <w:rPr/>
      </w:pPr>
      <w:r w:rsidDel="00000000" w:rsidR="00000000" w:rsidRPr="00000000">
        <w:rPr>
          <w:rtl w:val="0"/>
        </w:rPr>
      </w:r>
    </w:p>
    <w:p w:rsidR="00000000" w:rsidDel="00000000" w:rsidP="00000000" w:rsidRDefault="00000000" w:rsidRPr="00000000" w14:paraId="0000007C">
      <w:pPr>
        <w:spacing w:after="0" w:before="0" w:line="240" w:lineRule="auto"/>
        <w:ind w:left="0" w:firstLine="0"/>
        <w:rPr/>
      </w:pPr>
      <w:r w:rsidDel="00000000" w:rsidR="00000000" w:rsidRPr="00000000">
        <w:rPr>
          <w:rtl w:val="0"/>
        </w:rPr>
      </w:r>
    </w:p>
    <w:tbl>
      <w:tblPr>
        <w:tblStyle w:val="Table7"/>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7"/>
        <w:gridCol w:w="8183"/>
        <w:tblGridChange w:id="0">
          <w:tblGrid>
            <w:gridCol w:w="2617"/>
            <w:gridCol w:w="8183"/>
          </w:tblGrid>
        </w:tblGridChange>
      </w:tblGrid>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7D">
            <w:pPr>
              <w:spacing w:after="120" w:before="120" w:lineRule="auto"/>
              <w:rPr>
                <w:b w:val="1"/>
                <w:color w:val="1f497d"/>
              </w:rPr>
            </w:pPr>
            <w:r w:rsidDel="00000000" w:rsidR="00000000" w:rsidRPr="00000000">
              <w:rPr>
                <w:color w:val="ffffff"/>
                <w:sz w:val="32"/>
                <w:szCs w:val="32"/>
                <w:rtl w:val="0"/>
              </w:rPr>
              <w:t xml:space="preserve">Supporting Question 2</w:t>
            </w:r>
            <w:r w:rsidDel="00000000" w:rsidR="00000000" w:rsidRPr="00000000">
              <w:rPr>
                <w:rtl w:val="0"/>
              </w:rPr>
            </w:r>
          </w:p>
        </w:tc>
      </w:tr>
    </w:tbl>
    <w:p w:rsidR="00000000" w:rsidDel="00000000" w:rsidP="00000000" w:rsidRDefault="00000000" w:rsidRPr="00000000" w14:paraId="0000007F">
      <w:pPr>
        <w:spacing w:after="0" w:before="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0">
      <w:pPr>
        <w:spacing w:after="0" w:before="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Building on the previous task, students will use the featured source, and sources from SQ1, to describe how the jikji allowed certain ideas and beliefs to be preserved. Teachers should ask questions to help students make parallels between the printing of religious texts in Korea with how religion was both preserved and challenged by the Gutenburg press. The featured source explains the particular ways the jikji preserved Buddhist thought against foreign invaders. Teachers may elect to integrate sources about the Gutenberg Press.</w:t>
      </w:r>
    </w:p>
    <w:p w:rsidR="00000000" w:rsidDel="00000000" w:rsidP="00000000" w:rsidRDefault="00000000" w:rsidRPr="00000000" w14:paraId="00000081">
      <w:pPr>
        <w:spacing w:after="0" w:before="0" w:line="240" w:lineRule="auto"/>
        <w:ind w:left="0" w:firstLine="0"/>
        <w:rPr>
          <w:rFonts w:ascii="Cambria" w:cs="Cambria" w:eastAsia="Cambria" w:hAnsi="Cambria"/>
        </w:rPr>
      </w:pPr>
      <w:r w:rsidDel="00000000" w:rsidR="00000000" w:rsidRPr="00000000">
        <w:rPr>
          <w:rtl w:val="0"/>
        </w:rPr>
      </w:r>
    </w:p>
    <w:tbl>
      <w:tblPr>
        <w:tblStyle w:val="Table8"/>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7"/>
        <w:gridCol w:w="8183"/>
        <w:tblGridChange w:id="0">
          <w:tblGrid>
            <w:gridCol w:w="2617"/>
            <w:gridCol w:w="8183"/>
          </w:tblGrid>
        </w:tblGridChange>
      </w:tblGrid>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82">
            <w:pPr>
              <w:spacing w:after="120" w:before="120" w:lineRule="auto"/>
              <w:rPr>
                <w:b w:val="1"/>
                <w:color w:val="1f497d"/>
              </w:rPr>
            </w:pPr>
            <w:r w:rsidDel="00000000" w:rsidR="00000000" w:rsidRPr="00000000">
              <w:rPr>
                <w:color w:val="ffffff"/>
                <w:sz w:val="32"/>
                <w:szCs w:val="32"/>
                <w:rtl w:val="0"/>
              </w:rPr>
              <w:t xml:space="preserve">Supporting Question 3</w:t>
            </w:r>
            <w:r w:rsidDel="00000000" w:rsidR="00000000" w:rsidRPr="00000000">
              <w:rPr>
                <w:rtl w:val="0"/>
              </w:rPr>
            </w:r>
          </w:p>
        </w:tc>
      </w:tr>
    </w:tbl>
    <w:p w:rsidR="00000000" w:rsidDel="00000000" w:rsidP="00000000" w:rsidRDefault="00000000" w:rsidRPr="00000000" w14:paraId="00000084">
      <w:pPr>
        <w:spacing w:after="0" w:before="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5">
      <w:pPr>
        <w:spacing w:after="0" w:before="0" w:line="240" w:lineRule="auto"/>
        <w:ind w:left="0" w:firstLine="0"/>
        <w:rPr>
          <w:rFonts w:ascii="Cambria" w:cs="Cambria" w:eastAsia="Cambria" w:hAnsi="Cambria"/>
        </w:rPr>
      </w:pPr>
      <w:r w:rsidDel="00000000" w:rsidR="00000000" w:rsidRPr="00000000">
        <w:rPr>
          <w:rFonts w:ascii="Cambria" w:cs="Cambria" w:eastAsia="Cambria" w:hAnsi="Cambria"/>
          <w:rtl w:val="0"/>
        </w:rPr>
        <w:t xml:space="preserve">Students will use evidence from the sources to consider why the Korean jikji had less international influence than the Gutenberg press. They will write a claim (or series of claims) supported by evidence that answers the supporting question. Assessment task can be performed using one of the </w:t>
      </w:r>
      <w:hyperlink r:id="rId11">
        <w:r w:rsidDel="00000000" w:rsidR="00000000" w:rsidRPr="00000000">
          <w:rPr>
            <w:rFonts w:ascii="Cambria" w:cs="Cambria" w:eastAsia="Cambria" w:hAnsi="Cambria"/>
            <w:color w:val="1155cc"/>
            <w:u w:val="single"/>
            <w:rtl w:val="0"/>
          </w:rPr>
          <w:t xml:space="preserve">teaching tools on this page</w:t>
        </w:r>
      </w:hyperlink>
      <w:r w:rsidDel="00000000" w:rsidR="00000000" w:rsidRPr="00000000">
        <w:rPr>
          <w:rFonts w:ascii="Cambria" w:cs="Cambria" w:eastAsia="Cambria" w:hAnsi="Cambria"/>
          <w:rtl w:val="0"/>
        </w:rPr>
        <w:t xml:space="preserve">, particularly the </w:t>
      </w:r>
      <w:hyperlink r:id="rId12">
        <w:r w:rsidDel="00000000" w:rsidR="00000000" w:rsidRPr="00000000">
          <w:rPr>
            <w:rFonts w:ascii="Cambria" w:cs="Cambria" w:eastAsia="Cambria" w:hAnsi="Cambria"/>
            <w:color w:val="1155cc"/>
            <w:u w:val="single"/>
            <w:rtl w:val="0"/>
          </w:rPr>
          <w:t xml:space="preserve">Argument Organizer</w:t>
        </w:r>
      </w:hyperlink>
      <w:r w:rsidDel="00000000" w:rsidR="00000000" w:rsidRPr="00000000">
        <w:rPr>
          <w:rFonts w:ascii="Cambria" w:cs="Cambria" w:eastAsia="Cambria" w:hAnsi="Cambria"/>
          <w:rtl w:val="0"/>
        </w:rPr>
        <w:t xml:space="preserve">. The featured sources explain the limited use of jikji, as well as the limitations posed by the Korean characters.</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120" w:before="120" w:line="280.79999999999995" w:lineRule="auto"/>
        <w:rPr>
          <w:rFonts w:ascii="Cambria" w:cs="Cambria" w:eastAsia="Cambria" w:hAnsi="Cambria"/>
          <w:color w:val="262626"/>
          <w:sz w:val="22"/>
          <w:szCs w:val="22"/>
        </w:rPr>
      </w:pPr>
      <w:r w:rsidDel="00000000" w:rsidR="00000000" w:rsidRPr="00000000">
        <w:rPr>
          <w:rtl w:val="0"/>
        </w:rPr>
      </w:r>
    </w:p>
    <w:tbl>
      <w:tblPr>
        <w:tblStyle w:val="Table9"/>
        <w:tblW w:w="10800.0" w:type="dxa"/>
        <w:jc w:val="left"/>
        <w:tblInd w:w="115.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0"/>
        <w:tblGridChange w:id="0">
          <w:tblGrid>
            <w:gridCol w:w="10800"/>
          </w:tblGrid>
        </w:tblGridChange>
      </w:tblGrid>
      <w:tr>
        <w:tc>
          <w:tcPr>
            <w:shd w:fill="003366" w:val="clear"/>
            <w:vAlign w:val="cente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32"/>
                <w:szCs w:val="32"/>
                <w:u w:val="none"/>
                <w:shd w:fill="auto" w:val="clear"/>
                <w:vertAlign w:val="baseline"/>
                <w:rtl w:val="0"/>
              </w:rPr>
              <w:t xml:space="preserve">Summative Performance Task</w:t>
            </w:r>
            <w:r w:rsidDel="00000000" w:rsidR="00000000" w:rsidRPr="00000000">
              <w:rPr>
                <w:rtl w:val="0"/>
              </w:rPr>
            </w:r>
          </w:p>
        </w:tc>
      </w:tr>
    </w:tbl>
    <w:p w:rsidR="00000000" w:rsidDel="00000000" w:rsidP="00000000" w:rsidRDefault="00000000" w:rsidRPr="00000000" w14:paraId="00000088">
      <w:pPr>
        <w:spacing w:after="0" w:before="0" w:line="240" w:lineRule="auto"/>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89">
      <w:pPr>
        <w:spacing w:after="0" w:before="0" w:line="280.79999999999995" w:lineRule="auto"/>
        <w:rPr>
          <w:rFonts w:ascii="Cambria" w:cs="Cambria" w:eastAsia="Cambria" w:hAnsi="Cambria"/>
        </w:rPr>
      </w:pPr>
      <w:r w:rsidDel="00000000" w:rsidR="00000000" w:rsidRPr="00000000">
        <w:rPr>
          <w:rFonts w:ascii="Cambria" w:cs="Cambria" w:eastAsia="Cambria" w:hAnsi="Cambria"/>
          <w:rtl w:val="0"/>
        </w:rPr>
        <w:t xml:space="preserve">At this point in the inquiry, students have examined various aspects that affected the impact of jikji movable type, including how it compared to the Gutenberg Press.  Students will construct an evidence-based argument using multiple sources to answer the compelling question “what makes an invention successful?” </w:t>
      </w:r>
      <w:r w:rsidDel="00000000" w:rsidR="00000000" w:rsidRPr="00000000">
        <w:rPr>
          <w:rtl w:val="0"/>
        </w:rPr>
      </w:r>
    </w:p>
    <w:p w:rsidR="00000000" w:rsidDel="00000000" w:rsidP="00000000" w:rsidRDefault="00000000" w:rsidRPr="00000000" w14:paraId="0000008A">
      <w:pPr>
        <w:keepNext w:val="1"/>
        <w:keepLines w:val="1"/>
        <w:pBdr>
          <w:bottom w:color="4f81bd" w:space="4" w:sz="6" w:val="single"/>
        </w:pBdr>
        <w:spacing w:after="180" w:before="600" w:lineRule="auto"/>
        <w:rPr>
          <w:rFonts w:ascii="Cambria" w:cs="Cambria" w:eastAsia="Cambria" w:hAnsi="Cambria"/>
          <w:sz w:val="22"/>
          <w:szCs w:val="22"/>
        </w:rPr>
      </w:pPr>
      <w:r w:rsidDel="00000000" w:rsidR="00000000" w:rsidRPr="00000000">
        <w:rPr>
          <w:b w:val="1"/>
          <w:color w:val="205595"/>
          <w:sz w:val="28"/>
          <w:szCs w:val="28"/>
          <w:rtl w:val="0"/>
        </w:rPr>
        <w:t xml:space="preserve">Taking Informed Action</w:t>
      </w:r>
      <w:r w:rsidDel="00000000" w:rsidR="00000000" w:rsidRPr="00000000">
        <w:rPr>
          <w:rtl w:val="0"/>
        </w:rPr>
      </w:r>
    </w:p>
    <w:p w:rsidR="00000000" w:rsidDel="00000000" w:rsidP="00000000" w:rsidRDefault="00000000" w:rsidRPr="00000000" w14:paraId="0000008B">
      <w:pPr>
        <w:spacing w:after="120" w:before="120" w:line="280.79999999999995" w:lineRule="auto"/>
        <w:rPr>
          <w:rFonts w:ascii="Cambria" w:cs="Cambria" w:eastAsia="Cambria" w:hAnsi="Cambria"/>
        </w:rPr>
      </w:pPr>
      <w:r w:rsidDel="00000000" w:rsidR="00000000" w:rsidRPr="00000000">
        <w:rPr>
          <w:rFonts w:ascii="Cambria" w:cs="Cambria" w:eastAsia="Cambria" w:hAnsi="Cambria"/>
          <w:rtl w:val="0"/>
        </w:rPr>
        <w:t xml:space="preserve">Students have the opportunity to Take Informed Action by drawing on their understandings of the jikji and the spread of information. The TIA task asks students to construct an action task that evaluates and addresses the spread of information through social media.</w:t>
      </w:r>
    </w:p>
    <w:p w:rsidR="00000000" w:rsidDel="00000000" w:rsidP="00000000" w:rsidRDefault="00000000" w:rsidRPr="00000000" w14:paraId="0000008C">
      <w:pPr>
        <w:widowControl w:val="0"/>
        <w:spacing w:after="40" w:before="40" w:line="276" w:lineRule="auto"/>
        <w:rPr>
          <w:rFonts w:ascii="Cambria" w:cs="Cambria" w:eastAsia="Cambria" w:hAnsi="Cambria"/>
          <w:sz w:val="22"/>
          <w:szCs w:val="22"/>
        </w:rPr>
      </w:pPr>
      <w:r w:rsidDel="00000000" w:rsidR="00000000" w:rsidRPr="00000000">
        <w:rPr>
          <w:b w:val="1"/>
          <w:color w:val="1f497d"/>
          <w:sz w:val="22"/>
          <w:szCs w:val="22"/>
          <w:rtl w:val="0"/>
        </w:rPr>
        <w:t xml:space="preserve">UNDERSTAND</w:t>
      </w:r>
      <w:r w:rsidDel="00000000" w:rsidR="00000000" w:rsidRPr="00000000">
        <w:rPr>
          <w:sz w:val="22"/>
          <w:szCs w:val="22"/>
          <w:rtl w:val="0"/>
        </w:rPr>
        <w:t xml:space="preserve"> </w:t>
      </w:r>
      <w:r w:rsidDel="00000000" w:rsidR="00000000" w:rsidRPr="00000000">
        <w:rPr>
          <w:highlight w:val="white"/>
          <w:rtl w:val="0"/>
        </w:rPr>
        <w:t xml:space="preserve"> </w:t>
      </w:r>
      <w:r w:rsidDel="00000000" w:rsidR="00000000" w:rsidRPr="00000000">
        <w:rPr>
          <w:rFonts w:ascii="Cambria" w:cs="Cambria" w:eastAsia="Cambria" w:hAnsi="Cambria"/>
          <w:highlight w:val="white"/>
          <w:rtl w:val="0"/>
        </w:rPr>
        <w:t xml:space="preserve">Students review their social media news feed and research how news spreads and/or is generated on their feed. Students can consider the spread of fake news, as well as ways in which they learn about factual information through “viral” stories.</w:t>
      </w:r>
      <w:r w:rsidDel="00000000" w:rsidR="00000000" w:rsidRPr="00000000">
        <w:rPr>
          <w:rtl w:val="0"/>
        </w:rPr>
      </w:r>
    </w:p>
    <w:p w:rsidR="00000000" w:rsidDel="00000000" w:rsidP="00000000" w:rsidRDefault="00000000" w:rsidRPr="00000000" w14:paraId="0000008D">
      <w:pPr>
        <w:widowControl w:val="0"/>
        <w:spacing w:after="40" w:before="40" w:line="276" w:lineRule="auto"/>
        <w:rPr>
          <w:rFonts w:ascii="Cambria" w:cs="Cambria" w:eastAsia="Cambria" w:hAnsi="Cambria"/>
          <w:sz w:val="22"/>
          <w:szCs w:val="22"/>
        </w:rPr>
      </w:pPr>
      <w:r w:rsidDel="00000000" w:rsidR="00000000" w:rsidRPr="00000000">
        <w:rPr>
          <w:b w:val="1"/>
          <w:color w:val="1f497d"/>
          <w:sz w:val="22"/>
          <w:szCs w:val="22"/>
          <w:rtl w:val="0"/>
        </w:rPr>
        <w:t xml:space="preserve">ASSESS</w:t>
      </w:r>
      <w:r w:rsidDel="00000000" w:rsidR="00000000" w:rsidRPr="00000000">
        <w:rPr>
          <w:b w:val="1"/>
          <w:sz w:val="22"/>
          <w:szCs w:val="22"/>
          <w:rtl w:val="0"/>
        </w:rPr>
        <w:t xml:space="preserve"> </w:t>
      </w:r>
      <w:r w:rsidDel="00000000" w:rsidR="00000000" w:rsidRPr="00000000">
        <w:rPr>
          <w:rFonts w:ascii="Cambria" w:cs="Cambria" w:eastAsia="Cambria" w:hAnsi="Cambria"/>
          <w:highlight w:val="white"/>
          <w:rtl w:val="0"/>
        </w:rPr>
        <w:t xml:space="preserve">Evaluate their own news feed and consider the extent to which their feed shares factual or false information and/or how quickly viral news spreads.</w:t>
      </w:r>
      <w:r w:rsidDel="00000000" w:rsidR="00000000" w:rsidRPr="00000000">
        <w:rPr>
          <w:rtl w:val="0"/>
        </w:rPr>
      </w:r>
    </w:p>
    <w:p w:rsidR="00000000" w:rsidDel="00000000" w:rsidP="00000000" w:rsidRDefault="00000000" w:rsidRPr="00000000" w14:paraId="0000008E">
      <w:pPr>
        <w:widowControl w:val="0"/>
        <w:spacing w:after="40" w:before="40" w:line="276" w:lineRule="auto"/>
        <w:rPr>
          <w:rFonts w:ascii="Cambria" w:cs="Cambria" w:eastAsia="Cambria" w:hAnsi="Cambria"/>
          <w:b w:val="1"/>
          <w:color w:val="1f497d"/>
          <w:sz w:val="20"/>
          <w:szCs w:val="20"/>
        </w:rPr>
      </w:pPr>
      <w:r w:rsidDel="00000000" w:rsidR="00000000" w:rsidRPr="00000000">
        <w:rPr>
          <w:b w:val="1"/>
          <w:color w:val="1f497d"/>
          <w:sz w:val="22"/>
          <w:szCs w:val="22"/>
          <w:rtl w:val="0"/>
        </w:rPr>
        <w:t xml:space="preserve">ACT  </w:t>
      </w:r>
      <w:r w:rsidDel="00000000" w:rsidR="00000000" w:rsidRPr="00000000">
        <w:rPr>
          <w:rFonts w:ascii="Cambria" w:cs="Cambria" w:eastAsia="Cambria" w:hAnsi="Cambria"/>
          <w:highlight w:val="white"/>
          <w:rtl w:val="0"/>
        </w:rPr>
        <w:t xml:space="preserve">Follow or unfollow news or media organizations that are not contributing to the spread of factual or important information.  Action plan may also include challenging or supporting a viral story.</w:t>
      </w:r>
      <w:r w:rsidDel="00000000" w:rsidR="00000000" w:rsidRPr="00000000">
        <w:rPr>
          <w:rtl w:val="0"/>
        </w:rPr>
      </w:r>
    </w:p>
    <w:p w:rsidR="00000000" w:rsidDel="00000000" w:rsidP="00000000" w:rsidRDefault="00000000" w:rsidRPr="00000000" w14:paraId="0000008F">
      <w:pPr>
        <w:jc w:val="right"/>
        <w:rPr/>
      </w:pPr>
      <w:bookmarkStart w:colFirst="0" w:colLast="0" w:name="_gjdgxs" w:id="0"/>
      <w:bookmarkEnd w:id="0"/>
      <w:r w:rsidDel="00000000" w:rsidR="00000000" w:rsidRPr="00000000">
        <w:rPr>
          <w:rtl w:val="0"/>
        </w:rPr>
      </w:r>
    </w:p>
    <w:p w:rsidR="00000000" w:rsidDel="00000000" w:rsidP="00000000" w:rsidRDefault="00000000" w:rsidRPr="00000000" w14:paraId="00000090">
      <w:pPr>
        <w:jc w:val="right"/>
        <w:rPr/>
      </w:pPr>
      <w:bookmarkStart w:colFirst="0" w:colLast="0" w:name="_n22mlsrrcrh9" w:id="1"/>
      <w:bookmarkEnd w:id="1"/>
      <w:r w:rsidDel="00000000" w:rsidR="00000000" w:rsidRPr="00000000">
        <w:rPr>
          <w:rtl w:val="0"/>
        </w:rPr>
      </w:r>
    </w:p>
    <w:p w:rsidR="00000000" w:rsidDel="00000000" w:rsidP="00000000" w:rsidRDefault="00000000" w:rsidRPr="00000000" w14:paraId="00000091">
      <w:pPr>
        <w:jc w:val="right"/>
        <w:rPr/>
      </w:pPr>
      <w:bookmarkStart w:colFirst="0" w:colLast="0" w:name="_hs2q1ocr5ab5" w:id="2"/>
      <w:bookmarkEnd w:id="2"/>
      <w:r w:rsidDel="00000000" w:rsidR="00000000" w:rsidRPr="00000000">
        <w:rPr>
          <w:rtl w:val="0"/>
        </w:rPr>
      </w:r>
    </w:p>
    <w:p w:rsidR="00000000" w:rsidDel="00000000" w:rsidP="00000000" w:rsidRDefault="00000000" w:rsidRPr="00000000" w14:paraId="00000092">
      <w:pPr>
        <w:jc w:val="right"/>
        <w:rPr/>
      </w:pPr>
      <w:bookmarkStart w:colFirst="0" w:colLast="0" w:name="_18nywd9ie9yz" w:id="3"/>
      <w:bookmarkEnd w:id="3"/>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rtl w:val="0"/>
        </w:rPr>
      </w:r>
    </w:p>
    <w:tbl>
      <w:tblPr>
        <w:tblStyle w:val="Table10"/>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8700"/>
        <w:tblGridChange w:id="0">
          <w:tblGrid>
            <w:gridCol w:w="2100"/>
            <w:gridCol w:w="8700"/>
          </w:tblGrid>
        </w:tblGridChange>
      </w:tblGrid>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94">
            <w:pPr>
              <w:spacing w:after="120" w:before="120" w:lineRule="auto"/>
              <w:rPr>
                <w:b w:val="1"/>
                <w:color w:val="1f497d"/>
              </w:rPr>
            </w:pPr>
            <w:r w:rsidDel="00000000" w:rsidR="00000000" w:rsidRPr="00000000">
              <w:rPr>
                <w:color w:val="ffffff"/>
                <w:sz w:val="32"/>
                <w:szCs w:val="32"/>
                <w:rtl w:val="0"/>
              </w:rPr>
              <w:t xml:space="preserve">Supporting Question 1</w:t>
            </w:r>
            <w:r w:rsidDel="00000000" w:rsidR="00000000" w:rsidRPr="00000000">
              <w:rPr>
                <w:rtl w:val="0"/>
              </w:rPr>
            </w:r>
          </w:p>
        </w:tc>
      </w:tr>
      <w:tr>
        <w:trPr>
          <w:trHeight w:val="720"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6">
            <w:pPr>
              <w:spacing w:after="120" w:line="240" w:lineRule="auto"/>
              <w:rPr>
                <w:b w:val="1"/>
                <w:color w:val="1f497d"/>
              </w:rPr>
            </w:pPr>
            <w:r w:rsidDel="00000000" w:rsidR="00000000" w:rsidRPr="00000000">
              <w:rPr>
                <w:b w:val="1"/>
                <w:color w:val="1f497d"/>
                <w:rtl w:val="0"/>
              </w:rPr>
              <w:t xml:space="preserve">Featured Source 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7">
            <w:pPr>
              <w:spacing w:after="0" w:before="0" w:line="240" w:lineRule="auto"/>
              <w:ind w:left="270" w:hanging="180"/>
              <w:rPr/>
            </w:pPr>
            <w:r w:rsidDel="00000000" w:rsidR="00000000" w:rsidRPr="00000000">
              <w:rPr>
                <w:rtl w:val="0"/>
              </w:rPr>
              <w:t xml:space="preserve">Kim Jong-myung, (2010, April 1), “Jikji: An Invaluable Text of Buddhism,” </w:t>
            </w:r>
            <w:r w:rsidDel="00000000" w:rsidR="00000000" w:rsidRPr="00000000">
              <w:rPr>
                <w:i w:val="1"/>
                <w:rtl w:val="0"/>
              </w:rPr>
              <w:t xml:space="preserve">The Korea Times</w:t>
            </w:r>
            <w:r w:rsidDel="00000000" w:rsidR="00000000" w:rsidRPr="00000000">
              <w:rPr>
                <w:rtl w:val="0"/>
              </w:rPr>
              <w:t xml:space="preserve">. Excerpt. Retrieved from: </w:t>
            </w:r>
            <w:hyperlink r:id="rId13">
              <w:r w:rsidDel="00000000" w:rsidR="00000000" w:rsidRPr="00000000">
                <w:rPr>
                  <w:color w:val="0000ff"/>
                  <w:u w:val="single"/>
                  <w:rtl w:val="0"/>
                </w:rPr>
                <w:t xml:space="preserve">http://m.koreatimes.co.kr/pages/article.asp?newsIdx=63447</w:t>
              </w:r>
            </w:hyperlink>
            <w:r w:rsidDel="00000000" w:rsidR="00000000" w:rsidRPr="00000000">
              <w:rPr>
                <w:rtl w:val="0"/>
              </w:rPr>
              <w:t xml:space="preserve">.</w:t>
            </w:r>
          </w:p>
        </w:tc>
      </w:tr>
    </w:tbl>
    <w:p w:rsidR="00000000" w:rsidDel="00000000" w:rsidP="00000000" w:rsidRDefault="00000000" w:rsidRPr="00000000" w14:paraId="00000098">
      <w:pPr>
        <w:spacing w:after="0" w:before="0" w:line="240" w:lineRule="auto"/>
        <w:rPr/>
      </w:pPr>
      <w:r w:rsidDel="00000000" w:rsidR="00000000" w:rsidRPr="00000000">
        <w:rPr>
          <w:rtl w:val="0"/>
        </w:rPr>
      </w:r>
    </w:p>
    <w:p w:rsidR="00000000" w:rsidDel="00000000" w:rsidP="00000000" w:rsidRDefault="00000000" w:rsidRPr="00000000" w14:paraId="00000099">
      <w:pPr>
        <w:spacing w:after="0" w:before="0" w:line="276" w:lineRule="auto"/>
        <w:rPr>
          <w:highlight w:val="white"/>
        </w:rPr>
      </w:pPr>
      <w:r w:rsidDel="00000000" w:rsidR="00000000" w:rsidRPr="00000000">
        <w:rPr>
          <w:highlight w:val="white"/>
          <w:rtl w:val="0"/>
        </w:rPr>
        <w:t xml:space="preserve">The oldest extant metal type printer in the world …"Jikji" is a Seon (Zen) text compiled by the Korean monk Baegun in 1372. …. "Jikji" is composed of dharma teachings, hymns, eulogies, epitaphs, prose and poetry by the seven Buddhas, 28 Indian patriarchs, 110 Chinese Chan (Zen) monks and one Silla-era Korean monk. …. Unlike Western metal type printings that played a significant role in the publication of books for practical use as well as scientific texts, thus serving as the basis of the flowering of scientific civilization, "Jikji" has been used primarily as a text for monks. </w:t>
      </w:r>
    </w:p>
    <w:p w:rsidR="00000000" w:rsidDel="00000000" w:rsidP="00000000" w:rsidRDefault="00000000" w:rsidRPr="00000000" w14:paraId="0000009A">
      <w:pPr>
        <w:spacing w:after="0" w:before="0" w:line="276" w:lineRule="auto"/>
        <w:rPr>
          <w:highlight w:val="white"/>
        </w:rPr>
      </w:pPr>
      <w:r w:rsidDel="00000000" w:rsidR="00000000" w:rsidRPr="00000000">
        <w:rPr>
          <w:rtl w:val="0"/>
        </w:rPr>
      </w:r>
    </w:p>
    <w:p w:rsidR="00000000" w:rsidDel="00000000" w:rsidP="00000000" w:rsidRDefault="00000000" w:rsidRPr="00000000" w14:paraId="0000009B">
      <w:pPr>
        <w:rPr>
          <w:sz w:val="32"/>
          <w:szCs w:val="32"/>
        </w:rPr>
      </w:pPr>
      <w:r w:rsidDel="00000000" w:rsidR="00000000" w:rsidRPr="00000000">
        <w:rPr>
          <w:rtl w:val="0"/>
        </w:rPr>
      </w:r>
    </w:p>
    <w:tbl>
      <w:tblPr>
        <w:tblStyle w:val="Table11"/>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8700"/>
        <w:tblGridChange w:id="0">
          <w:tblGrid>
            <w:gridCol w:w="2100"/>
            <w:gridCol w:w="8700"/>
          </w:tblGrid>
        </w:tblGridChange>
      </w:tblGrid>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9C">
            <w:pPr>
              <w:spacing w:after="120" w:before="120" w:lineRule="auto"/>
              <w:rPr>
                <w:b w:val="1"/>
                <w:color w:val="1f497d"/>
              </w:rPr>
            </w:pPr>
            <w:r w:rsidDel="00000000" w:rsidR="00000000" w:rsidRPr="00000000">
              <w:rPr>
                <w:color w:val="ffffff"/>
                <w:sz w:val="32"/>
                <w:szCs w:val="32"/>
                <w:rtl w:val="0"/>
              </w:rPr>
              <w:t xml:space="preserve">Supporting Question 1</w:t>
            </w:r>
            <w:r w:rsidDel="00000000" w:rsidR="00000000" w:rsidRPr="00000000">
              <w:rPr>
                <w:rtl w:val="0"/>
              </w:rPr>
            </w:r>
          </w:p>
        </w:tc>
      </w:tr>
      <w:tr>
        <w:trPr>
          <w:trHeight w:val="720"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E">
            <w:pPr>
              <w:spacing w:after="120" w:line="240" w:lineRule="auto"/>
              <w:rPr>
                <w:b w:val="1"/>
                <w:color w:val="1f497d"/>
              </w:rPr>
            </w:pPr>
            <w:r w:rsidDel="00000000" w:rsidR="00000000" w:rsidRPr="00000000">
              <w:rPr>
                <w:b w:val="1"/>
                <w:color w:val="1f497d"/>
                <w:rtl w:val="0"/>
              </w:rPr>
              <w:t xml:space="preserve">Featured Source B</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F">
            <w:pPr>
              <w:spacing w:after="0" w:before="0" w:line="240" w:lineRule="auto"/>
              <w:ind w:left="270" w:hanging="180"/>
              <w:rPr/>
            </w:pPr>
            <w:r w:rsidDel="00000000" w:rsidR="00000000" w:rsidRPr="00000000">
              <w:rPr>
                <w:rtl w:val="0"/>
              </w:rPr>
              <w:t xml:space="preserve">Michael Twyman, (1998), </w:t>
            </w:r>
            <w:r w:rsidDel="00000000" w:rsidR="00000000" w:rsidRPr="00000000">
              <w:rPr>
                <w:i w:val="1"/>
                <w:rtl w:val="0"/>
              </w:rPr>
              <w:t xml:space="preserve">The British Library Guide to Printing: Histories and Techniques</w:t>
            </w:r>
            <w:r w:rsidDel="00000000" w:rsidR="00000000" w:rsidRPr="00000000">
              <w:rPr>
                <w:rtl w:val="0"/>
              </w:rPr>
              <w:t xml:space="preserve">, Toronto: Toronto Press Incorporated, p.21. Excerpt. </w:t>
            </w:r>
          </w:p>
        </w:tc>
      </w:tr>
    </w:tbl>
    <w:p w:rsidR="00000000" w:rsidDel="00000000" w:rsidP="00000000" w:rsidRDefault="00000000" w:rsidRPr="00000000" w14:paraId="000000A0">
      <w:pPr>
        <w:spacing w:after="0" w:before="0" w:line="240" w:lineRule="auto"/>
        <w:rPr>
          <w:highlight w:val="white"/>
        </w:rPr>
      </w:pPr>
      <w:r w:rsidDel="00000000" w:rsidR="00000000" w:rsidRPr="00000000">
        <w:rPr>
          <w:rtl w:val="0"/>
        </w:rPr>
      </w:r>
    </w:p>
    <w:p w:rsidR="00000000" w:rsidDel="00000000" w:rsidP="00000000" w:rsidRDefault="00000000" w:rsidRPr="00000000" w14:paraId="000000A1">
      <w:pPr>
        <w:spacing w:after="0" w:before="0" w:line="276" w:lineRule="auto"/>
        <w:rPr/>
      </w:pPr>
      <w:r w:rsidDel="00000000" w:rsidR="00000000" w:rsidRPr="00000000">
        <w:rPr>
          <w:rtl w:val="0"/>
        </w:rPr>
        <w:t xml:space="preserve">Methods of casting type in metal were also developed in Korea, where they were at first associated with religious communities, which used bronze casting for other purposes. [Printing in Korea] took place well before the invention of printing from movable type in the West, though there is no real evidence of a link between the two.</w:t>
      </w:r>
    </w:p>
    <w:p w:rsidR="00000000" w:rsidDel="00000000" w:rsidP="00000000" w:rsidRDefault="00000000" w:rsidRPr="00000000" w14:paraId="000000A2">
      <w:pPr>
        <w:spacing w:after="0" w:before="0" w:line="276" w:lineRule="auto"/>
        <w:rPr/>
      </w:pPr>
      <w:r w:rsidDel="00000000" w:rsidR="00000000" w:rsidRPr="00000000">
        <w:rPr>
          <w:rtl w:val="0"/>
        </w:rPr>
      </w:r>
    </w:p>
    <w:p w:rsidR="00000000" w:rsidDel="00000000" w:rsidP="00000000" w:rsidRDefault="00000000" w:rsidRPr="00000000" w14:paraId="000000A3">
      <w:pPr>
        <w:rPr>
          <w:sz w:val="32"/>
          <w:szCs w:val="32"/>
        </w:rPr>
      </w:pPr>
      <w:r w:rsidDel="00000000" w:rsidR="00000000" w:rsidRPr="00000000">
        <w:rPr>
          <w:rtl w:val="0"/>
        </w:rPr>
      </w:r>
    </w:p>
    <w:tbl>
      <w:tblPr>
        <w:tblStyle w:val="Table12"/>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8700"/>
        <w:tblGridChange w:id="0">
          <w:tblGrid>
            <w:gridCol w:w="2100"/>
            <w:gridCol w:w="8700"/>
          </w:tblGrid>
        </w:tblGridChange>
      </w:tblGrid>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A4">
            <w:pPr>
              <w:spacing w:after="120" w:before="120" w:lineRule="auto"/>
              <w:rPr>
                <w:b w:val="1"/>
                <w:color w:val="1f497d"/>
              </w:rPr>
            </w:pPr>
            <w:r w:rsidDel="00000000" w:rsidR="00000000" w:rsidRPr="00000000">
              <w:rPr>
                <w:color w:val="ffffff"/>
                <w:sz w:val="32"/>
                <w:szCs w:val="32"/>
                <w:rtl w:val="0"/>
              </w:rPr>
              <w:t xml:space="preserve">Supporting Question 1</w:t>
            </w:r>
            <w:r w:rsidDel="00000000" w:rsidR="00000000" w:rsidRPr="00000000">
              <w:rPr>
                <w:rtl w:val="0"/>
              </w:rPr>
            </w:r>
          </w:p>
        </w:tc>
      </w:tr>
      <w:tr>
        <w:trPr>
          <w:trHeight w:val="720"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6">
            <w:pPr>
              <w:spacing w:after="120" w:line="240" w:lineRule="auto"/>
              <w:rPr>
                <w:b w:val="1"/>
                <w:color w:val="1f497d"/>
              </w:rPr>
            </w:pPr>
            <w:r w:rsidDel="00000000" w:rsidR="00000000" w:rsidRPr="00000000">
              <w:rPr>
                <w:b w:val="1"/>
                <w:color w:val="1f497d"/>
                <w:rtl w:val="0"/>
              </w:rPr>
              <w:t xml:space="preserve">Featured Source 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7">
            <w:pPr>
              <w:spacing w:after="0" w:before="0" w:line="240" w:lineRule="auto"/>
              <w:rPr/>
            </w:pPr>
            <w:r w:rsidDel="00000000" w:rsidR="00000000" w:rsidRPr="00000000">
              <w:rPr>
                <w:rtl w:val="0"/>
              </w:rPr>
              <w:t xml:space="preserve">Richard Pennington, </w:t>
            </w:r>
            <w:r w:rsidDel="00000000" w:rsidR="00000000" w:rsidRPr="00000000">
              <w:rPr>
                <w:i w:val="1"/>
                <w:rtl w:val="0"/>
              </w:rPr>
              <w:t xml:space="preserve">Jikji and One NGO’s Lonely Fight to Bring it Home</w:t>
            </w:r>
            <w:r w:rsidDel="00000000" w:rsidR="00000000" w:rsidRPr="00000000">
              <w:rPr>
                <w:rtl w:val="0"/>
              </w:rPr>
              <w:t xml:space="preserve">, Lulu Publishing, 2019, p.21. Excerpt. </w:t>
            </w:r>
          </w:p>
        </w:tc>
      </w:tr>
    </w:tbl>
    <w:p w:rsidR="00000000" w:rsidDel="00000000" w:rsidP="00000000" w:rsidRDefault="00000000" w:rsidRPr="00000000" w14:paraId="000000A8">
      <w:pPr>
        <w:spacing w:after="0" w:before="0" w:line="240" w:lineRule="auto"/>
        <w:rPr/>
      </w:pPr>
      <w:r w:rsidDel="00000000" w:rsidR="00000000" w:rsidRPr="00000000">
        <w:rPr>
          <w:rtl w:val="0"/>
        </w:rPr>
      </w:r>
    </w:p>
    <w:p w:rsidR="00000000" w:rsidDel="00000000" w:rsidP="00000000" w:rsidRDefault="00000000" w:rsidRPr="00000000" w14:paraId="000000A9">
      <w:pPr>
        <w:spacing w:after="0" w:before="0" w:line="276" w:lineRule="auto"/>
        <w:rPr>
          <w:i w:val="1"/>
        </w:rPr>
      </w:pPr>
      <w:r w:rsidDel="00000000" w:rsidR="00000000" w:rsidRPr="00000000">
        <w:rPr>
          <w:rtl w:val="0"/>
        </w:rPr>
        <w:t xml:space="preserve">Based on the writing of [Jikji creator/monk] Baegun’s teacher, Seokok Cheonggong, Jikji is a compilation of hmns eulogies, epitaphs, prose, poetry and other teachings by the seven Buddhas of antiquity…, 28 Indian patriarchs, 110 Chinese monks and one (Daeryeong) from Korea. Its essential teaching is sudden enlightenment about the nature of existence and then gradual cultivation of the self. The title </w:t>
      </w:r>
      <w:r w:rsidDel="00000000" w:rsidR="00000000" w:rsidRPr="00000000">
        <w:rPr>
          <w:i w:val="1"/>
          <w:rtl w:val="0"/>
        </w:rPr>
        <w:t xml:space="preserve">Jikji</w:t>
      </w:r>
      <w:r w:rsidDel="00000000" w:rsidR="00000000" w:rsidRPr="00000000">
        <w:rPr>
          <w:rtl w:val="0"/>
        </w:rPr>
        <w:t xml:space="preserve"> has been translated as </w:t>
      </w:r>
      <w:r w:rsidDel="00000000" w:rsidR="00000000" w:rsidRPr="00000000">
        <w:rPr>
          <w:i w:val="1"/>
          <w:rtl w:val="0"/>
        </w:rPr>
        <w:t xml:space="preserve">Anthology of Great Buddhist Priests’ Zen Teachings, Master Baegun’s Excerpts from the Buddhas and Patriarchs, </w:t>
      </w:r>
      <w:r w:rsidDel="00000000" w:rsidR="00000000" w:rsidRPr="00000000">
        <w:rPr>
          <w:rtl w:val="0"/>
        </w:rPr>
        <w:t xml:space="preserve">and more loosely as </w:t>
      </w:r>
      <w:r w:rsidDel="00000000" w:rsidR="00000000" w:rsidRPr="00000000">
        <w:rPr>
          <w:i w:val="1"/>
          <w:rtl w:val="0"/>
        </w:rPr>
        <w:t xml:space="preserve">Sutras Pointing Directly to the Mind.</w:t>
      </w:r>
    </w:p>
    <w:p w:rsidR="00000000" w:rsidDel="00000000" w:rsidP="00000000" w:rsidRDefault="00000000" w:rsidRPr="00000000" w14:paraId="000000AA">
      <w:pPr>
        <w:spacing w:after="0" w:before="0" w:line="276" w:lineRule="auto"/>
        <w:rPr>
          <w:i w:val="1"/>
        </w:rPr>
      </w:pPr>
      <w:r w:rsidDel="00000000" w:rsidR="00000000" w:rsidRPr="00000000">
        <w:rPr>
          <w:rtl w:val="0"/>
        </w:rPr>
      </w:r>
    </w:p>
    <w:tbl>
      <w:tblPr>
        <w:tblStyle w:val="Table13"/>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8700"/>
        <w:tblGridChange w:id="0">
          <w:tblGrid>
            <w:gridCol w:w="2100"/>
            <w:gridCol w:w="8700"/>
          </w:tblGrid>
        </w:tblGridChange>
      </w:tblGrid>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AB">
            <w:pPr>
              <w:spacing w:after="120" w:before="120" w:lineRule="auto"/>
              <w:rPr>
                <w:b w:val="1"/>
                <w:color w:val="1f497d"/>
              </w:rPr>
            </w:pPr>
            <w:r w:rsidDel="00000000" w:rsidR="00000000" w:rsidRPr="00000000">
              <w:rPr>
                <w:color w:val="ffffff"/>
                <w:sz w:val="32"/>
                <w:szCs w:val="32"/>
                <w:rtl w:val="0"/>
              </w:rPr>
              <w:t xml:space="preserve">Supporting Question 2</w:t>
            </w:r>
            <w:r w:rsidDel="00000000" w:rsidR="00000000" w:rsidRPr="00000000">
              <w:rPr>
                <w:rtl w:val="0"/>
              </w:rPr>
            </w:r>
          </w:p>
        </w:tc>
      </w:tr>
      <w:tr>
        <w:trPr>
          <w:trHeight w:val="720"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D">
            <w:pPr>
              <w:spacing w:after="120" w:line="240" w:lineRule="auto"/>
              <w:rPr>
                <w:b w:val="1"/>
                <w:color w:val="1f497d"/>
              </w:rPr>
            </w:pPr>
            <w:r w:rsidDel="00000000" w:rsidR="00000000" w:rsidRPr="00000000">
              <w:rPr>
                <w:b w:val="1"/>
                <w:color w:val="1f497d"/>
                <w:rtl w:val="0"/>
              </w:rPr>
              <w:t xml:space="preserve">Featured Source D</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E">
            <w:pPr>
              <w:spacing w:after="0" w:before="0" w:line="240" w:lineRule="auto"/>
              <w:rPr/>
            </w:pPr>
            <w:r w:rsidDel="00000000" w:rsidR="00000000" w:rsidRPr="00000000">
              <w:rPr>
                <w:rtl w:val="0"/>
              </w:rPr>
              <w:t xml:space="preserve">M. Sophia Newman, (2016), “The Buddhist History of Movable Type,” </w:t>
            </w:r>
            <w:r w:rsidDel="00000000" w:rsidR="00000000" w:rsidRPr="00000000">
              <w:rPr>
                <w:i w:val="1"/>
                <w:rtl w:val="0"/>
              </w:rPr>
              <w:t xml:space="preserve">Tricycle</w:t>
            </w:r>
            <w:r w:rsidDel="00000000" w:rsidR="00000000" w:rsidRPr="00000000">
              <w:rPr>
                <w:rtl w:val="0"/>
              </w:rPr>
              <w:t xml:space="preserve">. </w:t>
            </w:r>
          </w:p>
          <w:p w:rsidR="00000000" w:rsidDel="00000000" w:rsidP="00000000" w:rsidRDefault="00000000" w:rsidRPr="00000000" w14:paraId="000000AF">
            <w:pPr>
              <w:spacing w:after="0" w:before="0" w:line="240" w:lineRule="auto"/>
              <w:rPr/>
            </w:pPr>
            <w:r w:rsidDel="00000000" w:rsidR="00000000" w:rsidRPr="00000000">
              <w:rPr>
                <w:rtl w:val="0"/>
              </w:rPr>
              <w:t xml:space="preserve"> Excerpt. Retrieved from:</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https://tricycle.org/magazine/buddhist-history-moveable-type/</w:t>
              </w:r>
            </w:hyperlink>
            <w:r w:rsidDel="00000000" w:rsidR="00000000" w:rsidRPr="00000000">
              <w:rPr>
                <w:rtl w:val="0"/>
              </w:rPr>
              <w:t xml:space="preserve">.</w:t>
            </w:r>
          </w:p>
        </w:tc>
      </w:tr>
    </w:tbl>
    <w:p w:rsidR="00000000" w:rsidDel="00000000" w:rsidP="00000000" w:rsidRDefault="00000000" w:rsidRPr="00000000" w14:paraId="000000B0">
      <w:pPr>
        <w:spacing w:after="0" w:before="0" w:line="240" w:lineRule="auto"/>
        <w:rPr>
          <w:i w:val="1"/>
        </w:rPr>
      </w:pPr>
      <w:r w:rsidDel="00000000" w:rsidR="00000000" w:rsidRPr="00000000">
        <w:rPr>
          <w:rtl w:val="0"/>
        </w:rPr>
      </w:r>
    </w:p>
    <w:p w:rsidR="00000000" w:rsidDel="00000000" w:rsidP="00000000" w:rsidRDefault="00000000" w:rsidRPr="00000000" w14:paraId="000000B1">
      <w:pPr>
        <w:shd w:fill="ffffff" w:val="clear"/>
        <w:spacing w:after="280" w:before="0" w:line="276" w:lineRule="auto"/>
        <w:rPr/>
      </w:pPr>
      <w:r w:rsidDel="00000000" w:rsidR="00000000" w:rsidRPr="00000000">
        <w:rPr>
          <w:rtl w:val="0"/>
        </w:rPr>
        <w:t xml:space="preserve">At the outset, metal movable type was devised not to promote Buddhism, but rather to protect it from invaders.</w:t>
      </w:r>
    </w:p>
    <w:p w:rsidR="00000000" w:rsidDel="00000000" w:rsidP="00000000" w:rsidRDefault="00000000" w:rsidRPr="00000000" w14:paraId="000000B2">
      <w:pPr>
        <w:shd w:fill="ffffff" w:val="clear"/>
        <w:spacing w:after="280" w:before="0" w:line="276" w:lineRule="auto"/>
        <w:rPr/>
      </w:pPr>
      <w:r w:rsidDel="00000000" w:rsidR="00000000" w:rsidRPr="00000000">
        <w:rPr>
          <w:rtl w:val="0"/>
        </w:rPr>
        <w:t xml:space="preserve">In the 12th century, the Mongol ruler Genghis Khan consolidated the largest empire in human history, an area stretching from Asia’s Pacific coast westward to Persia. After his death in 1227, his successor, Ögedei Khan, continued the conquest. In 1231, Ögedei ordered the invasion of Goryeo, the area now called Korea. </w:t>
      </w:r>
      <w:r w:rsidDel="00000000" w:rsidR="00000000" w:rsidRPr="00000000">
        <w:rPr>
          <w:highlight w:val="white"/>
          <w:rtl w:val="0"/>
        </w:rPr>
        <w:t xml:space="preserve">The peninsula was then a rare strip of land not controlled by the Mongols. For 28 years, the Mongols mounted repeated attacks on the ruling monarchy. That government, the Goryeo dynasty, sought to repel the invaders, and also took pains to maintain and protect its greatest treasure— and that meant Buddhist teachings. </w:t>
      </w:r>
      <w:r w:rsidDel="00000000" w:rsidR="00000000" w:rsidRPr="00000000">
        <w:rPr>
          <w:rtl w:val="0"/>
        </w:rPr>
        <w:t xml:space="preserve">…</w:t>
      </w:r>
    </w:p>
    <w:p w:rsidR="00000000" w:rsidDel="00000000" w:rsidP="00000000" w:rsidRDefault="00000000" w:rsidRPr="00000000" w14:paraId="000000B3">
      <w:pPr>
        <w:shd w:fill="ffffff" w:val="clear"/>
        <w:spacing w:after="280" w:before="0" w:line="276" w:lineRule="auto"/>
        <w:rPr/>
      </w:pPr>
      <w:r w:rsidDel="00000000" w:rsidR="00000000" w:rsidRPr="00000000">
        <w:rPr>
          <w:rtl w:val="0"/>
        </w:rPr>
        <w:t xml:space="preserve">Printing helped maintain Korea’s religion as Mongols took control of the peninsula. “There are several generations of very nationalist Korean historians who stress empathically that Korea may have been defeated militarily, but maintained its independence, its sovereignty, throughout the Mongol empire,” says [Colgate University professor, David] Robinson. In fact, Korea did become a vassal state of the Mongol empire in 1259 and remained so for eight decades. And the Mongol invasion eventually replaced its Buddhist monarchy with what Robinson calls “a new kind of elite . . . based on merit, success in civil service examinations, and mastery of Confucianism.”</w:t>
      </w:r>
    </w:p>
    <w:p w:rsidR="00000000" w:rsidDel="00000000" w:rsidP="00000000" w:rsidRDefault="00000000" w:rsidRPr="00000000" w14:paraId="000000B4">
      <w:pPr>
        <w:shd w:fill="ffffff" w:val="clear"/>
        <w:spacing w:after="280" w:before="0" w:line="276" w:lineRule="auto"/>
        <w:rPr/>
      </w:pPr>
      <w:r w:rsidDel="00000000" w:rsidR="00000000" w:rsidRPr="00000000">
        <w:rPr>
          <w:rtl w:val="0"/>
        </w:rPr>
        <w:t xml:space="preserve">Yet the texts Goryeo aristocrats had printed stood against that sweeping change, and throughout that dark period the nation’s Buddhist canon remained firmly preserved.</w:t>
      </w:r>
    </w:p>
    <w:p w:rsidR="00000000" w:rsidDel="00000000" w:rsidP="00000000" w:rsidRDefault="00000000" w:rsidRPr="00000000" w14:paraId="000000B5">
      <w:pPr>
        <w:spacing w:after="0" w:before="0" w:line="240" w:lineRule="auto"/>
        <w:rPr>
          <w:i w:val="1"/>
        </w:rPr>
      </w:pPr>
      <w:r w:rsidDel="00000000" w:rsidR="00000000" w:rsidRPr="00000000">
        <w:rPr>
          <w:rtl w:val="0"/>
        </w:rPr>
      </w:r>
    </w:p>
    <w:p w:rsidR="00000000" w:rsidDel="00000000" w:rsidP="00000000" w:rsidRDefault="00000000" w:rsidRPr="00000000" w14:paraId="000000B6">
      <w:pPr>
        <w:spacing w:after="0" w:before="0" w:line="276" w:lineRule="auto"/>
        <w:rPr>
          <w:i w:val="1"/>
        </w:rPr>
      </w:pPr>
      <w:r w:rsidDel="00000000" w:rsidR="00000000" w:rsidRPr="00000000">
        <w:rPr>
          <w:rtl w:val="0"/>
        </w:rPr>
      </w:r>
    </w:p>
    <w:tbl>
      <w:tblPr>
        <w:tblStyle w:val="Table14"/>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8700"/>
        <w:tblGridChange w:id="0">
          <w:tblGrid>
            <w:gridCol w:w="2100"/>
            <w:gridCol w:w="8700"/>
          </w:tblGrid>
        </w:tblGridChange>
      </w:tblGrid>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B7">
            <w:pPr>
              <w:spacing w:after="120" w:before="120" w:lineRule="auto"/>
              <w:rPr>
                <w:b w:val="1"/>
                <w:color w:val="1f497d"/>
              </w:rPr>
            </w:pPr>
            <w:r w:rsidDel="00000000" w:rsidR="00000000" w:rsidRPr="00000000">
              <w:rPr>
                <w:color w:val="ffffff"/>
                <w:sz w:val="32"/>
                <w:szCs w:val="32"/>
                <w:rtl w:val="0"/>
              </w:rPr>
              <w:t xml:space="preserve">Supporting Question 2</w:t>
            </w:r>
            <w:r w:rsidDel="00000000" w:rsidR="00000000" w:rsidRPr="00000000">
              <w:rPr>
                <w:rtl w:val="0"/>
              </w:rPr>
            </w:r>
          </w:p>
        </w:tc>
      </w:tr>
      <w:tr>
        <w:trPr>
          <w:trHeight w:val="720"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9">
            <w:pPr>
              <w:spacing w:after="120" w:line="240" w:lineRule="auto"/>
              <w:rPr>
                <w:b w:val="1"/>
                <w:color w:val="1f497d"/>
              </w:rPr>
            </w:pPr>
            <w:r w:rsidDel="00000000" w:rsidR="00000000" w:rsidRPr="00000000">
              <w:rPr>
                <w:b w:val="1"/>
                <w:color w:val="1f497d"/>
                <w:rtl w:val="0"/>
              </w:rPr>
              <w:t xml:space="preserve">Featured Source 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A">
            <w:pPr>
              <w:spacing w:after="0" w:before="0" w:line="240" w:lineRule="auto"/>
              <w:rPr/>
            </w:pPr>
            <w:r w:rsidDel="00000000" w:rsidR="00000000" w:rsidRPr="00000000">
              <w:rPr>
                <w:rtl w:val="0"/>
              </w:rPr>
              <w:t xml:space="preserve">Samuelson, Robert J. (2000, January 23). “The Internet and Gutenberg,” </w:t>
            </w:r>
            <w:r w:rsidDel="00000000" w:rsidR="00000000" w:rsidRPr="00000000">
              <w:rPr>
                <w:i w:val="1"/>
                <w:rtl w:val="0"/>
              </w:rPr>
              <w:t xml:space="preserve">Newsweek.</w:t>
            </w:r>
            <w:r w:rsidDel="00000000" w:rsidR="00000000" w:rsidRPr="00000000">
              <w:rPr>
                <w:rtl w:val="0"/>
              </w:rPr>
              <w:t xml:space="preserve"> </w:t>
            </w:r>
          </w:p>
          <w:p w:rsidR="00000000" w:rsidDel="00000000" w:rsidP="00000000" w:rsidRDefault="00000000" w:rsidRPr="00000000" w14:paraId="000000BB">
            <w:pPr>
              <w:spacing w:after="0" w:before="0" w:line="240" w:lineRule="auto"/>
              <w:rPr/>
            </w:pPr>
            <w:r w:rsidDel="00000000" w:rsidR="00000000" w:rsidRPr="00000000">
              <w:rPr>
                <w:rtl w:val="0"/>
              </w:rPr>
              <w:t xml:space="preserve"> Excerpt. Retrieved from: </w:t>
            </w:r>
            <w:hyperlink r:id="rId16">
              <w:r w:rsidDel="00000000" w:rsidR="00000000" w:rsidRPr="00000000">
                <w:rPr>
                  <w:color w:val="0000ff"/>
                  <w:u w:val="single"/>
                  <w:rtl w:val="0"/>
                </w:rPr>
                <w:t xml:space="preserve">https://www.newsweek.com/internet-and-gutenberg-158401</w:t>
              </w:r>
            </w:hyperlink>
            <w:r w:rsidDel="00000000" w:rsidR="00000000" w:rsidRPr="00000000">
              <w:rPr>
                <w:rtl w:val="0"/>
              </w:rPr>
            </w:r>
          </w:p>
        </w:tc>
      </w:tr>
    </w:tbl>
    <w:p w:rsidR="00000000" w:rsidDel="00000000" w:rsidP="00000000" w:rsidRDefault="00000000" w:rsidRPr="00000000" w14:paraId="000000BC">
      <w:pPr>
        <w:spacing w:after="0" w:before="0" w:line="240" w:lineRule="auto"/>
        <w:rPr>
          <w:i w:val="1"/>
        </w:rPr>
      </w:pPr>
      <w:r w:rsidDel="00000000" w:rsidR="00000000" w:rsidRPr="00000000">
        <w:rPr>
          <w:rtl w:val="0"/>
        </w:rPr>
      </w:r>
    </w:p>
    <w:p w:rsidR="00000000" w:rsidDel="00000000" w:rsidP="00000000" w:rsidRDefault="00000000" w:rsidRPr="00000000" w14:paraId="000000BD">
      <w:pPr>
        <w:spacing w:after="0" w:before="0" w:line="240" w:lineRule="auto"/>
        <w:rPr/>
      </w:pPr>
      <w:r w:rsidDel="00000000" w:rsidR="00000000" w:rsidRPr="00000000">
        <w:rPr>
          <w:rtl w:val="0"/>
        </w:rPr>
        <w:t xml:space="preserve">**Though this article does not address the jikji, the Gutenberg Press’ impact can be compared to that of the jikji for this question/task.</w:t>
      </w:r>
    </w:p>
    <w:p w:rsidR="00000000" w:rsidDel="00000000" w:rsidP="00000000" w:rsidRDefault="00000000" w:rsidRPr="00000000" w14:paraId="000000BE">
      <w:pPr>
        <w:spacing w:after="0" w:before="0" w:line="240" w:lineRule="auto"/>
        <w:rPr/>
      </w:pPr>
      <w:r w:rsidDel="00000000" w:rsidR="00000000" w:rsidRPr="00000000">
        <w:rPr>
          <w:rtl w:val="0"/>
        </w:rPr>
      </w:r>
    </w:p>
    <w:p w:rsidR="00000000" w:rsidDel="00000000" w:rsidP="00000000" w:rsidRDefault="00000000" w:rsidRPr="00000000" w14:paraId="000000BF">
      <w:pPr>
        <w:spacing w:after="0" w:before="0" w:line="276" w:lineRule="auto"/>
        <w:rPr>
          <w:color w:val="222222"/>
          <w:highlight w:val="white"/>
        </w:rPr>
      </w:pPr>
      <w:r w:rsidDel="00000000" w:rsidR="00000000" w:rsidRPr="00000000">
        <w:rPr>
          <w:color w:val="222222"/>
          <w:highlight w:val="white"/>
          <w:rtl w:val="0"/>
        </w:rPr>
        <w:t xml:space="preserve">Gutenberg's press led to mass literacy, fostered the Protestant Reformation (by undermining the clergy's theological monopoly) and, through the easy exchange of information, enabled the scientific revolution. </w:t>
      </w:r>
    </w:p>
    <w:p w:rsidR="00000000" w:rsidDel="00000000" w:rsidP="00000000" w:rsidRDefault="00000000" w:rsidRPr="00000000" w14:paraId="000000C0">
      <w:pPr>
        <w:spacing w:after="0" w:before="0" w:line="276" w:lineRule="auto"/>
        <w:rPr>
          <w:color w:val="222222"/>
          <w:highlight w:val="white"/>
        </w:rPr>
      </w:pPr>
      <w:r w:rsidDel="00000000" w:rsidR="00000000" w:rsidRPr="00000000">
        <w:rPr>
          <w:rtl w:val="0"/>
        </w:rPr>
      </w:r>
    </w:p>
    <w:p w:rsidR="00000000" w:rsidDel="00000000" w:rsidP="00000000" w:rsidRDefault="00000000" w:rsidRPr="00000000" w14:paraId="000000C1">
      <w:pPr>
        <w:spacing w:after="0" w:before="0" w:line="276" w:lineRule="auto"/>
        <w:rPr>
          <w:color w:val="222222"/>
          <w:highlight w:val="white"/>
        </w:rPr>
      </w:pPr>
      <w:r w:rsidDel="00000000" w:rsidR="00000000" w:rsidRPr="00000000">
        <w:rPr>
          <w:rtl w:val="0"/>
        </w:rPr>
      </w:r>
    </w:p>
    <w:p w:rsidR="00000000" w:rsidDel="00000000" w:rsidP="00000000" w:rsidRDefault="00000000" w:rsidRPr="00000000" w14:paraId="000000C2">
      <w:pPr>
        <w:spacing w:after="0" w:before="0" w:line="276" w:lineRule="auto"/>
        <w:rPr>
          <w:color w:val="222222"/>
          <w:highlight w:val="white"/>
        </w:rPr>
      </w:pPr>
      <w:r w:rsidDel="00000000" w:rsidR="00000000" w:rsidRPr="00000000">
        <w:rPr>
          <w:rtl w:val="0"/>
        </w:rPr>
      </w:r>
    </w:p>
    <w:p w:rsidR="00000000" w:rsidDel="00000000" w:rsidP="00000000" w:rsidRDefault="00000000" w:rsidRPr="00000000" w14:paraId="000000C3">
      <w:pPr>
        <w:spacing w:after="0" w:before="0" w:line="276" w:lineRule="auto"/>
        <w:rPr>
          <w:i w:val="1"/>
        </w:rPr>
      </w:pPr>
      <w:r w:rsidDel="00000000" w:rsidR="00000000" w:rsidRPr="00000000">
        <w:rPr>
          <w:rtl w:val="0"/>
        </w:rPr>
      </w:r>
    </w:p>
    <w:tbl>
      <w:tblPr>
        <w:tblStyle w:val="Table15"/>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8700"/>
        <w:tblGridChange w:id="0">
          <w:tblGrid>
            <w:gridCol w:w="2100"/>
            <w:gridCol w:w="8700"/>
          </w:tblGrid>
        </w:tblGridChange>
      </w:tblGrid>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C4">
            <w:pPr>
              <w:spacing w:after="120" w:before="120" w:lineRule="auto"/>
              <w:rPr>
                <w:b w:val="1"/>
                <w:color w:val="1f497d"/>
              </w:rPr>
            </w:pPr>
            <w:r w:rsidDel="00000000" w:rsidR="00000000" w:rsidRPr="00000000">
              <w:rPr>
                <w:color w:val="ffffff"/>
                <w:sz w:val="32"/>
                <w:szCs w:val="32"/>
                <w:rtl w:val="0"/>
              </w:rPr>
              <w:t xml:space="preserve">Supporting Question 3</w:t>
            </w:r>
            <w:r w:rsidDel="00000000" w:rsidR="00000000" w:rsidRPr="00000000">
              <w:rPr>
                <w:rtl w:val="0"/>
              </w:rPr>
            </w:r>
          </w:p>
        </w:tc>
      </w:tr>
      <w:tr>
        <w:trPr>
          <w:trHeight w:val="720"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6">
            <w:pPr>
              <w:spacing w:after="120" w:line="240" w:lineRule="auto"/>
              <w:rPr>
                <w:b w:val="1"/>
                <w:color w:val="1f497d"/>
              </w:rPr>
            </w:pPr>
            <w:r w:rsidDel="00000000" w:rsidR="00000000" w:rsidRPr="00000000">
              <w:rPr>
                <w:b w:val="1"/>
                <w:color w:val="1f497d"/>
                <w:rtl w:val="0"/>
              </w:rPr>
              <w:t xml:space="preserve">Featured Source F</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7">
            <w:pPr>
              <w:spacing w:after="0" w:before="0" w:line="240" w:lineRule="auto"/>
              <w:rPr/>
            </w:pPr>
            <w:r w:rsidDel="00000000" w:rsidR="00000000" w:rsidRPr="00000000">
              <w:rPr>
                <w:rtl w:val="0"/>
              </w:rPr>
              <w:t xml:space="preserve">Pow-Key Sohn, (1959), “Early Korean Printing,” </w:t>
            </w:r>
            <w:r w:rsidDel="00000000" w:rsidR="00000000" w:rsidRPr="00000000">
              <w:rPr>
                <w:i w:val="1"/>
                <w:rtl w:val="0"/>
              </w:rPr>
              <w:t xml:space="preserve">Journal of the American Oriental Society,</w:t>
            </w:r>
            <w:r w:rsidDel="00000000" w:rsidR="00000000" w:rsidRPr="00000000">
              <w:rPr>
                <w:rtl w:val="0"/>
              </w:rPr>
              <w:t xml:space="preserve"> 79(2), p. 96-103. Excerpt.</w:t>
            </w:r>
            <w:r w:rsidDel="00000000" w:rsidR="00000000" w:rsidRPr="00000000">
              <w:rPr>
                <w:rtl w:val="0"/>
              </w:rPr>
            </w:r>
          </w:p>
        </w:tc>
      </w:tr>
    </w:tbl>
    <w:p w:rsidR="00000000" w:rsidDel="00000000" w:rsidP="00000000" w:rsidRDefault="00000000" w:rsidRPr="00000000" w14:paraId="000000C8">
      <w:pPr>
        <w:spacing w:after="0" w:before="0" w:line="276" w:lineRule="auto"/>
        <w:rPr/>
      </w:pPr>
      <w:r w:rsidDel="00000000" w:rsidR="00000000" w:rsidRPr="00000000">
        <w:rPr>
          <w:rtl w:val="0"/>
        </w:rPr>
        <w:t xml:space="preserve"> </w:t>
      </w:r>
    </w:p>
    <w:p w:rsidR="00000000" w:rsidDel="00000000" w:rsidP="00000000" w:rsidRDefault="00000000" w:rsidRPr="00000000" w14:paraId="000000C9">
      <w:pPr>
        <w:spacing w:after="0" w:before="0" w:line="276" w:lineRule="auto"/>
        <w:rPr/>
      </w:pPr>
      <w:r w:rsidDel="00000000" w:rsidR="00000000" w:rsidRPr="00000000">
        <w:rPr>
          <w:rtl w:val="0"/>
        </w:rPr>
        <w:t xml:space="preserve">Printing with movable type in Korea was developed at least two centuries earlier than in the West. But typography did not play as great a role as in European society, nor did it have such a tremendous impact on the people’s life as it did in European society. In the West, printing with movable type metal type is closely associated with the spread and penetration of widened knowledge to the public, while in Korea it remained largely under the monopoly of the government.  …</w:t>
      </w:r>
    </w:p>
    <w:p w:rsidR="00000000" w:rsidDel="00000000" w:rsidP="00000000" w:rsidRDefault="00000000" w:rsidRPr="00000000" w14:paraId="000000CA">
      <w:pPr>
        <w:spacing w:after="0" w:before="0" w:line="276" w:lineRule="auto"/>
        <w:rPr/>
      </w:pPr>
      <w:r w:rsidDel="00000000" w:rsidR="00000000" w:rsidRPr="00000000">
        <w:rPr>
          <w:rtl w:val="0"/>
        </w:rPr>
      </w:r>
    </w:p>
    <w:p w:rsidR="00000000" w:rsidDel="00000000" w:rsidP="00000000" w:rsidRDefault="00000000" w:rsidRPr="00000000" w14:paraId="000000CB">
      <w:pPr>
        <w:spacing w:after="0" w:before="0" w:line="276" w:lineRule="auto"/>
        <w:rPr/>
      </w:pPr>
      <w:r w:rsidDel="00000000" w:rsidR="00000000" w:rsidRPr="00000000">
        <w:rPr>
          <w:rtl w:val="0"/>
        </w:rPr>
        <w:t xml:space="preserve">The printing of Korean literature in the Korean alphabet was neglected even though it would have been relatively easy and would have made a great contribution to Korean culture and the general education of the common people.</w:t>
      </w:r>
    </w:p>
    <w:p w:rsidR="00000000" w:rsidDel="00000000" w:rsidP="00000000" w:rsidRDefault="00000000" w:rsidRPr="00000000" w14:paraId="000000CC">
      <w:pPr>
        <w:spacing w:after="0" w:before="0" w:line="276" w:lineRule="auto"/>
        <w:rPr/>
      </w:pPr>
      <w:r w:rsidDel="00000000" w:rsidR="00000000" w:rsidRPr="00000000">
        <w:rPr>
          <w:rtl w:val="0"/>
        </w:rPr>
      </w:r>
    </w:p>
    <w:p w:rsidR="00000000" w:rsidDel="00000000" w:rsidP="00000000" w:rsidRDefault="00000000" w:rsidRPr="00000000" w14:paraId="000000CD">
      <w:pPr>
        <w:spacing w:after="0" w:before="0" w:line="276" w:lineRule="auto"/>
        <w:rPr/>
      </w:pPr>
      <w:r w:rsidDel="00000000" w:rsidR="00000000" w:rsidRPr="00000000">
        <w:rPr>
          <w:rtl w:val="0"/>
        </w:rPr>
      </w:r>
    </w:p>
    <w:p w:rsidR="00000000" w:rsidDel="00000000" w:rsidP="00000000" w:rsidRDefault="00000000" w:rsidRPr="00000000" w14:paraId="000000CE">
      <w:pPr>
        <w:spacing w:after="0" w:before="0" w:line="276" w:lineRule="auto"/>
        <w:rPr>
          <w:i w:val="1"/>
        </w:rPr>
      </w:pPr>
      <w:r w:rsidDel="00000000" w:rsidR="00000000" w:rsidRPr="00000000">
        <w:rPr>
          <w:rtl w:val="0"/>
        </w:rPr>
      </w:r>
    </w:p>
    <w:tbl>
      <w:tblPr>
        <w:tblStyle w:val="Table16"/>
        <w:tblW w:w="108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8700"/>
        <w:tblGridChange w:id="0">
          <w:tblGrid>
            <w:gridCol w:w="2100"/>
            <w:gridCol w:w="8700"/>
          </w:tblGrid>
        </w:tblGridChange>
      </w:tblGrid>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003366" w:val="clear"/>
            <w:tcMar>
              <w:top w:w="0.0" w:type="dxa"/>
              <w:left w:w="115.0" w:type="dxa"/>
              <w:bottom w:w="0.0" w:type="dxa"/>
              <w:right w:w="115.0" w:type="dxa"/>
            </w:tcMar>
            <w:vAlign w:val="center"/>
          </w:tcPr>
          <w:p w:rsidR="00000000" w:rsidDel="00000000" w:rsidP="00000000" w:rsidRDefault="00000000" w:rsidRPr="00000000" w14:paraId="000000CF">
            <w:pPr>
              <w:spacing w:after="120" w:before="120" w:lineRule="auto"/>
              <w:rPr>
                <w:b w:val="1"/>
                <w:color w:val="1f497d"/>
              </w:rPr>
            </w:pPr>
            <w:r w:rsidDel="00000000" w:rsidR="00000000" w:rsidRPr="00000000">
              <w:rPr>
                <w:color w:val="ffffff"/>
                <w:sz w:val="32"/>
                <w:szCs w:val="32"/>
                <w:rtl w:val="0"/>
              </w:rPr>
              <w:t xml:space="preserve">Supporting Question 3</w:t>
            </w:r>
            <w:r w:rsidDel="00000000" w:rsidR="00000000" w:rsidRPr="00000000">
              <w:rPr>
                <w:rtl w:val="0"/>
              </w:rPr>
            </w:r>
          </w:p>
        </w:tc>
      </w:tr>
      <w:tr>
        <w:trPr>
          <w:trHeight w:val="720" w:hRule="atLeast"/>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1">
            <w:pPr>
              <w:spacing w:after="120" w:line="240" w:lineRule="auto"/>
              <w:rPr>
                <w:b w:val="1"/>
                <w:color w:val="1f497d"/>
              </w:rPr>
            </w:pPr>
            <w:r w:rsidDel="00000000" w:rsidR="00000000" w:rsidRPr="00000000">
              <w:rPr>
                <w:b w:val="1"/>
                <w:color w:val="1f497d"/>
                <w:rtl w:val="0"/>
              </w:rPr>
              <w:t xml:space="preserve">Featured Source 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2">
            <w:pPr>
              <w:spacing w:after="0" w:before="0" w:line="240" w:lineRule="auto"/>
              <w:rPr/>
            </w:pPr>
            <w:r w:rsidDel="00000000" w:rsidR="00000000" w:rsidRPr="00000000">
              <w:rPr>
                <w:rtl w:val="0"/>
              </w:rPr>
              <w:t xml:space="preserve">Diana Childress, (2008), </w:t>
            </w:r>
            <w:r w:rsidDel="00000000" w:rsidR="00000000" w:rsidRPr="00000000">
              <w:rPr>
                <w:i w:val="1"/>
                <w:rtl w:val="0"/>
              </w:rPr>
              <w:t xml:space="preserve">Johannes Gutenberg and the Printing Press,</w:t>
            </w:r>
            <w:r w:rsidDel="00000000" w:rsidR="00000000" w:rsidRPr="00000000">
              <w:rPr>
                <w:rtl w:val="0"/>
              </w:rPr>
              <w:t xml:space="preserve"> Minneapolis: Twenty-First Century Books. Excerpt.</w:t>
            </w:r>
            <w:r w:rsidDel="00000000" w:rsidR="00000000" w:rsidRPr="00000000">
              <w:rPr>
                <w:rtl w:val="0"/>
              </w:rPr>
            </w:r>
          </w:p>
        </w:tc>
      </w:tr>
    </w:tbl>
    <w:p w:rsidR="00000000" w:rsidDel="00000000" w:rsidP="00000000" w:rsidRDefault="00000000" w:rsidRPr="00000000" w14:paraId="000000D3">
      <w:pPr>
        <w:spacing w:after="0" w:before="0" w:line="276" w:lineRule="auto"/>
        <w:rPr/>
      </w:pPr>
      <w:r w:rsidDel="00000000" w:rsidR="00000000" w:rsidRPr="00000000">
        <w:rPr>
          <w:rtl w:val="0"/>
        </w:rPr>
      </w:r>
    </w:p>
    <w:p w:rsidR="00000000" w:rsidDel="00000000" w:rsidP="00000000" w:rsidRDefault="00000000" w:rsidRPr="00000000" w14:paraId="000000D4">
      <w:pPr>
        <w:spacing w:after="0" w:before="0" w:line="276" w:lineRule="auto"/>
        <w:rPr/>
      </w:pPr>
      <w:r w:rsidDel="00000000" w:rsidR="00000000" w:rsidRPr="00000000">
        <w:rPr>
          <w:rtl w:val="0"/>
        </w:rPr>
        <w:t xml:space="preserve">…[A]bout the time Gutenberg was born, King Taejong [in Korea] established a foundry to make bronze type for printing books. The people responded enthusiastically to the effort. “There will be no book left unprinted,” said one report, “and no man who does not learn. Literature and religion will make daily progress, and the cause of morality must gain enormously.” When bronze ran low, people donated vases, bells, and instruments to melt down for type.</w:t>
      </w:r>
    </w:p>
    <w:p w:rsidR="00000000" w:rsidDel="00000000" w:rsidP="00000000" w:rsidRDefault="00000000" w:rsidRPr="00000000" w14:paraId="000000D5">
      <w:pPr>
        <w:spacing w:after="0" w:before="0" w:line="276" w:lineRule="auto"/>
        <w:rPr/>
      </w:pPr>
      <w:r w:rsidDel="00000000" w:rsidR="00000000" w:rsidRPr="00000000">
        <w:rPr>
          <w:rtl w:val="0"/>
        </w:rPr>
      </w:r>
    </w:p>
    <w:p w:rsidR="00000000" w:rsidDel="00000000" w:rsidP="00000000" w:rsidRDefault="00000000" w:rsidRPr="00000000" w14:paraId="000000D6">
      <w:pPr>
        <w:spacing w:after="0" w:before="0" w:line="276" w:lineRule="auto"/>
        <w:rPr/>
      </w:pPr>
      <w:r w:rsidDel="00000000" w:rsidR="00000000" w:rsidRPr="00000000">
        <w:rPr>
          <w:rtl w:val="0"/>
        </w:rPr>
        <w:t xml:space="preserve">But making movable type from metal was costly for the Koreans, as the Chinese and Japanese found when they later adopted the process. That was because all three languages used characters representing syllables or whole words for printing, not alphabetic characters that represent individuals sounds. Imagine the number of pieces of type English would need if each piece of type carried not a letter but a syllable. According to one linguistics professor, English has more than fifteen thousand different syllables. In China, Korea, and Japan, printing with movable type required thousands of characters and cost so much that only government sponsorship made it possible.</w:t>
      </w:r>
    </w:p>
    <w:p w:rsidR="00000000" w:rsidDel="00000000" w:rsidP="00000000" w:rsidRDefault="00000000" w:rsidRPr="00000000" w14:paraId="000000D7">
      <w:pPr>
        <w:spacing w:after="0" w:before="0" w:line="276" w:lineRule="auto"/>
        <w:rPr/>
      </w:pPr>
      <w:r w:rsidDel="00000000" w:rsidR="00000000" w:rsidRPr="00000000">
        <w:rPr>
          <w:rtl w:val="0"/>
        </w:rPr>
      </w:r>
    </w:p>
    <w:sectPr>
      <w:headerReference r:id="rId17" w:type="default"/>
      <w:footerReference r:id="rId18" w:type="default"/>
      <w:pgSz w:h="15840" w:w="12240"/>
      <w:pgMar w:bottom="720" w:top="720"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1"/>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libri" w:cs="Calibri" w:eastAsia="Calibri" w:hAnsi="Calibri"/>
        <w:b w:val="0"/>
        <w:i w:val="0"/>
        <w:smallCaps w:val="1"/>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1"/>
        <w:strike w:val="0"/>
        <w:color w:val="000000"/>
        <w:sz w:val="16"/>
        <w:szCs w:val="16"/>
        <w:u w:val="none"/>
        <w:shd w:fill="auto" w:val="clear"/>
        <w:vertAlign w:val="baseline"/>
      </w:rPr>
      <w:drawing>
        <wp:inline distB="0" distT="0" distL="0" distR="0">
          <wp:extent cx="1046074" cy="186538"/>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46074" cy="186538"/>
                  </a:xfrm>
                  <a:prstGeom prst="rect"/>
                  <a:ln/>
                </pic:spPr>
              </pic:pic>
            </a:graphicData>
          </a:graphic>
        </wp:inline>
      </w:drawing>
    </w:r>
    <w:r w:rsidDel="00000000" w:rsidR="00000000" w:rsidRPr="00000000">
      <w:rPr>
        <w:rFonts w:ascii="Calibri" w:cs="Calibri" w:eastAsia="Calibri" w:hAnsi="Calibri"/>
        <w:b w:val="0"/>
        <w:i w:val="0"/>
        <w:smallCaps w:val="1"/>
        <w:strike w:val="0"/>
        <w:color w:val="000000"/>
        <w:sz w:val="16"/>
        <w:szCs w:val="16"/>
        <w:u w:val="none"/>
        <w:shd w:fill="auto" w:val="clear"/>
        <w:vertAlign w:val="baseline"/>
        <w:rtl w:val="0"/>
      </w:rPr>
      <w:tab/>
      <w:tab/>
      <w:tab/>
      <w:t xml:space="preserve">       </w:t>
    </w:r>
    <w:r w:rsidDel="00000000" w:rsidR="00000000" w:rsidRPr="00000000">
      <w:rPr>
        <w:rFonts w:ascii="Calibri" w:cs="Calibri" w:eastAsia="Calibri" w:hAnsi="Calibri"/>
        <w:b w:val="0"/>
        <w:i w:val="0"/>
        <w:smallCaps w:val="1"/>
        <w:strike w:val="0"/>
        <w:color w:val="000000"/>
        <w:sz w:val="16"/>
        <w:szCs w:val="16"/>
        <w:u w:val="none"/>
        <w:shd w:fill="auto" w:val="clear"/>
        <w:vertAlign w:val="baseline"/>
      </w:rPr>
      <w:drawing>
        <wp:inline distB="0" distT="0" distL="0" distR="0">
          <wp:extent cx="2092147" cy="219456"/>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092147" cy="219456"/>
                  </a:xfrm>
                  <a:prstGeom prst="rect"/>
                  <a:ln/>
                </pic:spPr>
              </pic:pic>
            </a:graphicData>
          </a:graphic>
        </wp:inline>
      </w:drawing>
    </w:r>
    <w:r w:rsidDel="00000000" w:rsidR="00000000" w:rsidRPr="00000000">
      <w:rPr>
        <w:rFonts w:ascii="Calibri" w:cs="Calibri" w:eastAsia="Calibri" w:hAnsi="Calibri"/>
        <w:b w:val="0"/>
        <w:i w:val="0"/>
        <w:smallCaps w:val="1"/>
        <w:strike w:val="0"/>
        <w:color w:val="000000"/>
        <w:sz w:val="16"/>
        <w:szCs w:val="16"/>
        <w:u w:val="none"/>
        <w:shd w:fill="auto" w:val="clear"/>
        <w:vertAlign w:val="baseline"/>
        <w:rtl w:val="0"/>
      </w:rPr>
      <w:tab/>
      <w:tab/>
      <w:t xml:space="preserve">            </w:t>
    </w:r>
    <w:r w:rsidDel="00000000" w:rsidR="00000000" w:rsidRPr="00000000">
      <w:rPr>
        <w:rFonts w:ascii="Calibri" w:cs="Calibri" w:eastAsia="Calibri" w:hAnsi="Calibri"/>
        <w:b w:val="0"/>
        <w:i w:val="0"/>
        <w:smallCaps w:val="1"/>
        <w:strike w:val="0"/>
        <w:color w:val="000000"/>
        <w:sz w:val="16"/>
        <w:szCs w:val="16"/>
        <w:u w:val="none"/>
        <w:shd w:fill="auto" w:val="clear"/>
        <w:vertAlign w:val="baseline"/>
      </w:rPr>
      <w:drawing>
        <wp:inline distB="0" distT="0" distL="0" distR="0">
          <wp:extent cx="838200" cy="295275"/>
          <wp:effectExtent b="0" l="0" r="0" t="0"/>
          <wp:docPr descr="Creative Commons License" id="3" name="image4.png"/>
          <a:graphic>
            <a:graphicData uri="http://schemas.openxmlformats.org/drawingml/2006/picture">
              <pic:pic>
                <pic:nvPicPr>
                  <pic:cNvPr descr="Creative Commons License" id="0" name="image4.png"/>
                  <pic:cNvPicPr preferRelativeResize="0"/>
                </pic:nvPicPr>
                <pic:blipFill>
                  <a:blip r:embed="rId3"/>
                  <a:srcRect b="0" l="0" r="0" t="0"/>
                  <a:stretch>
                    <a:fillRect/>
                  </a:stretch>
                </pic:blipFill>
                <pic:spPr>
                  <a:xfrm>
                    <a:off x="0" y="0"/>
                    <a:ext cx="8382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keepNext w:val="0"/>
      <w:keepLines w:val="1"/>
      <w:widowControl w:val="1"/>
      <w:pBdr>
        <w:top w:space="0" w:sz="0" w:val="nil"/>
        <w:left w:space="0" w:sz="0" w:val="nil"/>
        <w:bottom w:space="0" w:sz="0" w:val="nil"/>
        <w:right w:space="0" w:sz="0" w:val="nil"/>
        <w:between w:space="0" w:sz="0" w:val="nil"/>
      </w:pBdr>
      <w:shd w:fill="auto" w:val="clear"/>
      <w:tabs>
        <w:tab w:val="center" w:pos="5040"/>
      </w:tabs>
      <w:spacing w:after="0" w:before="120" w:line="240" w:lineRule="auto"/>
      <w:ind w:left="0" w:right="0" w:firstLine="0"/>
      <w:jc w:val="left"/>
      <w:rPr>
        <w:rFonts w:ascii="Calibri" w:cs="Calibri" w:eastAsia="Calibri" w:hAnsi="Calibri"/>
        <w:b w:val="0"/>
        <w:i w:val="0"/>
        <w:smallCaps w:val="1"/>
        <w:strike w:val="0"/>
        <w:color w:val="808080"/>
        <w:sz w:val="16"/>
        <w:szCs w:val="16"/>
        <w:u w:val="none"/>
        <w:shd w:fill="auto" w:val="clear"/>
        <w:vertAlign w:val="baseline"/>
      </w:rPr>
    </w:pPr>
    <w:r w:rsidDel="00000000" w:rsidR="00000000" w:rsidRPr="00000000">
      <w:rPr>
        <w:rFonts w:ascii="Calibri" w:cs="Calibri" w:eastAsia="Calibri" w:hAnsi="Calibri"/>
        <w:b w:val="0"/>
        <w:i w:val="0"/>
        <w:smallCaps w:val="1"/>
        <w:strike w:val="0"/>
        <w:color w:val="808080"/>
        <w:sz w:val="16"/>
        <w:szCs w:val="16"/>
        <w:u w:val="none"/>
        <w:shd w:fill="auto" w:val="clear"/>
        <w:vertAlign w:val="baseline"/>
        <w:rtl w:val="0"/>
      </w:rPr>
      <w:t xml:space="preserve">This work is licensed under a Creative Commons Attribution-NonCommercial-ShareAlike 4.0 International License.</w:t>
    </w:r>
    <w:r w:rsidDel="00000000" w:rsidR="00000000" w:rsidRPr="00000000">
      <w:rPr>
        <w:rFonts w:ascii="Calibri" w:cs="Calibri" w:eastAsia="Calibri" w:hAnsi="Calibri"/>
        <w:b w:val="0"/>
        <w:i w:val="0"/>
        <w:smallCaps w:val="1"/>
        <w:strike w:val="0"/>
        <w:color w:val="000000"/>
        <w:sz w:val="16"/>
        <w:szCs w:val="16"/>
        <w:u w:val="none"/>
        <w:shd w:fill="auto" w:val="clear"/>
        <w:vertAlign w:val="baseline"/>
        <w:rtl w:val="0"/>
      </w:rPr>
      <w:t xml:space="preserve"> </w:t>
      <w:tab/>
      <w:tab/>
      <w:tab/>
    </w:r>
    <w:r w:rsidDel="00000000" w:rsidR="00000000" w:rsidRPr="00000000">
      <w:rPr>
        <w:smallCaps w:val="1"/>
        <w:sz w:val="16"/>
        <w:szCs w:val="16"/>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1"/>
        <w:strike w:val="0"/>
        <w:color w:val="808080"/>
        <w:sz w:val="16"/>
        <w:szCs w:val="16"/>
        <w:u w:val="none"/>
        <w:shd w:fill="auto" w:val="clear"/>
        <w:vertAlign w:val="baseline"/>
        <w:rtl w:val="0"/>
      </w:rPr>
      <w:tab/>
      <w:t xml:space="preserve">       </w:t>
    </w:r>
    <w:r w:rsidDel="00000000" w:rsidR="00000000" w:rsidRPr="00000000">
      <w:rPr>
        <w:rFonts w:ascii="Calibri" w:cs="Calibri" w:eastAsia="Calibri" w:hAnsi="Calibri"/>
        <w:b w:val="0"/>
        <w:i w:val="0"/>
        <w:smallCaps w:val="1"/>
        <w:strike w:val="0"/>
        <w:color w:val="808080"/>
        <w:sz w:val="8"/>
        <w:szCs w:val="8"/>
        <w:u w:val="none"/>
        <w:shd w:fill="auto" w:val="clear"/>
        <w:vertAlign w:val="baseline"/>
        <w:rtl w:val="0"/>
      </w:rPr>
      <w:t xml:space="preserve"> </w:t>
    </w:r>
    <w:r w:rsidDel="00000000" w:rsidR="00000000" w:rsidRPr="00000000">
      <w:rPr>
        <w:rFonts w:ascii="Calibri" w:cs="Calibri" w:eastAsia="Calibri" w:hAnsi="Calibri"/>
        <w:b w:val="0"/>
        <w:i w:val="0"/>
        <w:smallCaps w:val="1"/>
        <w:strike w:val="0"/>
        <w:color w:val="808080"/>
        <w:sz w:val="16"/>
        <w:szCs w:val="16"/>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1"/>
      <w:widowControl w:val="1"/>
      <w:pBdr>
        <w:top w:space="0" w:sz="0" w:val="nil"/>
        <w:left w:space="0" w:sz="0" w:val="nil"/>
        <w:bottom w:space="0" w:sz="0" w:val="nil"/>
        <w:right w:space="0" w:sz="0" w:val="nil"/>
        <w:between w:space="0" w:sz="0" w:val="nil"/>
      </w:pBdr>
      <w:shd w:fill="auto" w:val="clear"/>
      <w:tabs>
        <w:tab w:val="center" w:pos="5040"/>
        <w:tab w:val="left" w:pos="8776"/>
      </w:tabs>
      <w:spacing w:after="200" w:before="0" w:line="240" w:lineRule="auto"/>
      <w:ind w:left="0" w:right="0" w:firstLine="0"/>
      <w:jc w:val="left"/>
      <w:rPr>
        <w:rFonts w:ascii="Calibri" w:cs="Calibri" w:eastAsia="Calibri" w:hAnsi="Calibri"/>
        <w:b w:val="0"/>
        <w:i w:val="0"/>
        <w:smallCaps w:val="1"/>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decimal"/>
      <w:lvlText w:val="%1"/>
      <w:lvlJc w:val="left"/>
      <w:pPr>
        <w:ind w:left="885" w:hanging="549"/>
      </w:pPr>
      <w:rPr/>
    </w:lvl>
    <w:lvl w:ilvl="1">
      <w:start w:val="12"/>
      <w:numFmt w:val="decimal"/>
      <w:lvlText w:val="%1-%2"/>
      <w:lvlJc w:val="left"/>
      <w:pPr>
        <w:ind w:left="885" w:hanging="549"/>
      </w:pPr>
      <w:rPr>
        <w:rFonts w:ascii="Calibri" w:cs="Calibri" w:eastAsia="Calibri" w:hAnsi="Calibri"/>
        <w:color w:val="1f5493"/>
        <w:sz w:val="26"/>
        <w:szCs w:val="26"/>
      </w:rPr>
    </w:lvl>
    <w:lvl w:ilvl="2">
      <w:start w:val="1"/>
      <w:numFmt w:val="decimal"/>
      <w:lvlText w:val="%3."/>
      <w:lvlJc w:val="left"/>
      <w:pPr>
        <w:ind w:left="830" w:hanging="352"/>
      </w:pPr>
      <w:rPr>
        <w:rFonts w:ascii="Calibri" w:cs="Calibri" w:eastAsia="Calibri" w:hAnsi="Calibri"/>
        <w:sz w:val="26"/>
        <w:szCs w:val="26"/>
      </w:rPr>
    </w:lvl>
    <w:lvl w:ilvl="3">
      <w:start w:val="1"/>
      <w:numFmt w:val="bullet"/>
      <w:lvlText w:val="•"/>
      <w:lvlJc w:val="left"/>
      <w:pPr>
        <w:ind w:left="3031" w:hanging="351.99999999999955"/>
      </w:pPr>
      <w:rPr/>
    </w:lvl>
    <w:lvl w:ilvl="4">
      <w:start w:val="1"/>
      <w:numFmt w:val="bullet"/>
      <w:lvlText w:val="•"/>
      <w:lvlJc w:val="left"/>
      <w:pPr>
        <w:ind w:left="4103" w:hanging="352"/>
      </w:pPr>
      <w:rPr/>
    </w:lvl>
    <w:lvl w:ilvl="5">
      <w:start w:val="1"/>
      <w:numFmt w:val="bullet"/>
      <w:lvlText w:val="•"/>
      <w:lvlJc w:val="left"/>
      <w:pPr>
        <w:ind w:left="5176" w:hanging="352"/>
      </w:pPr>
      <w:rPr/>
    </w:lvl>
    <w:lvl w:ilvl="6">
      <w:start w:val="1"/>
      <w:numFmt w:val="bullet"/>
      <w:lvlText w:val="•"/>
      <w:lvlJc w:val="left"/>
      <w:pPr>
        <w:ind w:left="6249" w:hanging="352.0000000000009"/>
      </w:pPr>
      <w:rPr/>
    </w:lvl>
    <w:lvl w:ilvl="7">
      <w:start w:val="1"/>
      <w:numFmt w:val="bullet"/>
      <w:lvlText w:val="•"/>
      <w:lvlJc w:val="left"/>
      <w:pPr>
        <w:ind w:left="7321" w:hanging="352"/>
      </w:pPr>
      <w:rPr/>
    </w:lvl>
    <w:lvl w:ilvl="8">
      <w:start w:val="1"/>
      <w:numFmt w:val="bullet"/>
      <w:lvlText w:val="•"/>
      <w:lvlJc w:val="left"/>
      <w:pPr>
        <w:ind w:left="8394" w:hanging="352.0000000000009"/>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00" w:before="200"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35b8a"/>
      <w:sz w:val="32"/>
      <w:szCs w:val="32"/>
    </w:rPr>
  </w:style>
  <w:style w:type="paragraph" w:styleId="Heading2">
    <w:name w:val="heading 2"/>
    <w:basedOn w:val="Normal"/>
    <w:next w:val="Normal"/>
    <w:pPr>
      <w:keepNext w:val="1"/>
      <w:keepLines w:val="1"/>
      <w:spacing w:after="0" w:lineRule="auto"/>
    </w:pPr>
    <w:rPr>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rPr>
      <w:rFonts w:ascii="Cambria" w:cs="Cambria" w:eastAsia="Cambria" w:hAnsi="Cambria"/>
      <w:sz w:val="20"/>
      <w:szCs w:val="20"/>
    </w:rPr>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beacitizen.org/resources#teachingtools" TargetMode="External"/><Relationship Id="rId10" Type="http://schemas.openxmlformats.org/officeDocument/2006/relationships/hyperlink" Target="https://www.newsweek.com/internet-and-gutenberg-158401" TargetMode="External"/><Relationship Id="rId13" Type="http://schemas.openxmlformats.org/officeDocument/2006/relationships/hyperlink" Target="http://m.koreatimes.co.kr/pages/article.asp?newsIdx=63447" TargetMode="External"/><Relationship Id="rId12" Type="http://schemas.openxmlformats.org/officeDocument/2006/relationships/hyperlink" Target="https://docs.google.com/document/d/13m43N5ERKZCA4EN21hkf98AfqTG3u9DAUWVvx9Y4Xaw/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icycle.org/magazine/buddhist-history-moveable-type/" TargetMode="External"/><Relationship Id="rId15" Type="http://schemas.openxmlformats.org/officeDocument/2006/relationships/hyperlink" Target="https://tricycle.org/magazine/buddhist-history-moveable-type/" TargetMode="External"/><Relationship Id="rId14" Type="http://schemas.openxmlformats.org/officeDocument/2006/relationships/hyperlink" Target="https://tricycle.org/magazine/buddhist-history-moveable-type/" TargetMode="External"/><Relationship Id="rId17" Type="http://schemas.openxmlformats.org/officeDocument/2006/relationships/header" Target="header1.xml"/><Relationship Id="rId16" Type="http://schemas.openxmlformats.org/officeDocument/2006/relationships/hyperlink" Target="https://www.newsweek.com/internet-and-gutenberg-158401" TargetMode="External"/><Relationship Id="rId5" Type="http://schemas.openxmlformats.org/officeDocument/2006/relationships/styles" Target="styles.xml"/><Relationship Id="rId6" Type="http://schemas.openxmlformats.org/officeDocument/2006/relationships/image" Target="media/image3.png"/><Relationship Id="rId18" Type="http://schemas.openxmlformats.org/officeDocument/2006/relationships/footer" Target="footer1.xml"/><Relationship Id="rId7" Type="http://schemas.openxmlformats.org/officeDocument/2006/relationships/hyperlink" Target="http://m.koreatimes.co.kr/pages/article.asp?newsIdx=63447" TargetMode="External"/><Relationship Id="rId8" Type="http://schemas.openxmlformats.org/officeDocument/2006/relationships/hyperlink" Target="https://tricycle.org/magazine/buddhist-history-moveable-ty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